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F46B" w14:textId="60559059" w:rsidR="00C85EC6" w:rsidRPr="005306F5" w:rsidRDefault="00C85EC6" w:rsidP="00C85EC6">
      <w:pPr>
        <w:tabs>
          <w:tab w:val="center" w:pos="4536"/>
          <w:tab w:val="right" w:pos="8280"/>
          <w:tab w:val="right" w:pos="9639"/>
        </w:tabs>
        <w:ind w:right="2"/>
        <w:rPr>
          <w:rFonts w:ascii="Arial" w:hAnsi="Arial"/>
          <w:b/>
          <w:bCs/>
          <w:sz w:val="24"/>
        </w:rPr>
      </w:pPr>
      <w:bookmarkStart w:id="0" w:name="_Hlk492478070"/>
      <w:bookmarkStart w:id="1" w:name="_GoBack"/>
      <w:bookmarkEnd w:id="1"/>
      <w:r w:rsidRPr="00320630">
        <w:rPr>
          <w:rFonts w:ascii="Arial" w:hAnsi="Arial"/>
          <w:b/>
          <w:bCs/>
          <w:sz w:val="24"/>
        </w:rPr>
        <w:t>3GPP TSG RAN WG1 Meeting</w:t>
      </w:r>
      <w:r>
        <w:rPr>
          <w:rFonts w:ascii="Arial" w:hAnsi="Arial"/>
          <w:b/>
          <w:bCs/>
          <w:sz w:val="24"/>
        </w:rPr>
        <w:t xml:space="preserve"> #9</w:t>
      </w:r>
      <w:r w:rsidR="005A3ACE">
        <w:rPr>
          <w:rFonts w:ascii="Arial" w:hAnsi="Arial"/>
          <w:b/>
          <w:bCs/>
          <w:sz w:val="24"/>
        </w:rPr>
        <w:t>3</w:t>
      </w:r>
      <w:r w:rsidRPr="00320630">
        <w:rPr>
          <w:rFonts w:ascii="Arial" w:hAnsi="Arial"/>
          <w:b/>
          <w:bCs/>
          <w:sz w:val="24"/>
        </w:rPr>
        <w:tab/>
      </w:r>
      <w:r>
        <w:rPr>
          <w:rFonts w:ascii="Arial" w:hAnsi="Arial"/>
          <w:b/>
          <w:bCs/>
          <w:sz w:val="24"/>
        </w:rPr>
        <w:t xml:space="preserve">                  </w:t>
      </w:r>
      <w:r w:rsidRPr="00320630">
        <w:rPr>
          <w:rFonts w:ascii="Arial" w:hAnsi="Arial"/>
          <w:b/>
          <w:bCs/>
          <w:sz w:val="24"/>
        </w:rPr>
        <w:tab/>
      </w:r>
      <w:r w:rsidR="00CA5727">
        <w:rPr>
          <w:rFonts w:ascii="Arial" w:hAnsi="Arial"/>
          <w:b/>
          <w:bCs/>
          <w:sz w:val="24"/>
        </w:rPr>
        <w:t xml:space="preserve">      </w:t>
      </w:r>
      <w:r w:rsidR="00387238">
        <w:rPr>
          <w:rFonts w:ascii="Arial" w:hAnsi="Arial"/>
          <w:b/>
          <w:bCs/>
          <w:sz w:val="24"/>
        </w:rPr>
        <w:t xml:space="preserve">  </w:t>
      </w:r>
      <w:r w:rsidRPr="00040EAD">
        <w:rPr>
          <w:rFonts w:ascii="Arial" w:hAnsi="Arial"/>
          <w:b/>
          <w:bCs/>
          <w:sz w:val="24"/>
        </w:rPr>
        <w:t>R1-180</w:t>
      </w:r>
      <w:r w:rsidR="005A3ACE">
        <w:rPr>
          <w:rFonts w:ascii="Arial" w:hAnsi="Arial"/>
          <w:b/>
          <w:bCs/>
          <w:sz w:val="24"/>
        </w:rPr>
        <w:t>6932</w:t>
      </w:r>
    </w:p>
    <w:p w14:paraId="7A376CDB" w14:textId="07E6FFB2" w:rsidR="00C85EC6" w:rsidRPr="00320630" w:rsidRDefault="005A3ACE" w:rsidP="00C85EC6">
      <w:pPr>
        <w:pStyle w:val="Header"/>
        <w:rPr>
          <w:bCs/>
          <w:noProof w:val="0"/>
          <w:kern w:val="2"/>
          <w:sz w:val="24"/>
          <w:lang w:eastAsia="zh-CN"/>
        </w:rPr>
      </w:pPr>
      <w:r>
        <w:rPr>
          <w:bCs/>
          <w:noProof w:val="0"/>
          <w:kern w:val="2"/>
          <w:sz w:val="24"/>
          <w:lang w:eastAsia="zh-CN"/>
        </w:rPr>
        <w:t>Pusan</w:t>
      </w:r>
      <w:r w:rsidR="00C85EC6" w:rsidRPr="00320630">
        <w:rPr>
          <w:bCs/>
          <w:noProof w:val="0"/>
          <w:kern w:val="2"/>
          <w:sz w:val="24"/>
          <w:lang w:eastAsia="zh-CN"/>
        </w:rPr>
        <w:t xml:space="preserve">, </w:t>
      </w:r>
      <w:r>
        <w:rPr>
          <w:bCs/>
          <w:noProof w:val="0"/>
          <w:kern w:val="2"/>
          <w:sz w:val="24"/>
          <w:lang w:eastAsia="zh-CN"/>
        </w:rPr>
        <w:t>Korea</w:t>
      </w:r>
      <w:r w:rsidR="00C85EC6">
        <w:rPr>
          <w:bCs/>
          <w:noProof w:val="0"/>
          <w:kern w:val="2"/>
          <w:sz w:val="24"/>
          <w:lang w:eastAsia="zh-CN"/>
        </w:rPr>
        <w:t>,</w:t>
      </w:r>
      <w:r w:rsidR="00C85EC6" w:rsidRPr="00320630">
        <w:rPr>
          <w:bCs/>
          <w:noProof w:val="0"/>
          <w:kern w:val="2"/>
          <w:sz w:val="24"/>
          <w:lang w:eastAsia="zh-CN"/>
        </w:rPr>
        <w:t xml:space="preserve"> </w:t>
      </w:r>
      <w:r>
        <w:rPr>
          <w:bCs/>
          <w:noProof w:val="0"/>
          <w:kern w:val="2"/>
          <w:sz w:val="24"/>
          <w:lang w:eastAsia="zh-CN"/>
        </w:rPr>
        <w:t>May</w:t>
      </w:r>
      <w:r w:rsidR="00C85EC6">
        <w:rPr>
          <w:bCs/>
          <w:noProof w:val="0"/>
          <w:kern w:val="2"/>
          <w:sz w:val="24"/>
          <w:lang w:eastAsia="zh-CN"/>
        </w:rPr>
        <w:t xml:space="preserve"> </w:t>
      </w:r>
      <w:r>
        <w:rPr>
          <w:bCs/>
          <w:noProof w:val="0"/>
          <w:kern w:val="2"/>
          <w:sz w:val="24"/>
          <w:lang w:eastAsia="zh-CN"/>
        </w:rPr>
        <w:t>21</w:t>
      </w:r>
      <w:r w:rsidRPr="005A3ACE">
        <w:rPr>
          <w:bCs/>
          <w:noProof w:val="0"/>
          <w:kern w:val="2"/>
          <w:sz w:val="24"/>
          <w:vertAlign w:val="superscript"/>
          <w:lang w:eastAsia="zh-CN"/>
        </w:rPr>
        <w:t>st</w:t>
      </w:r>
      <w:r w:rsidR="00C85EC6" w:rsidRPr="00320630">
        <w:rPr>
          <w:bCs/>
          <w:noProof w:val="0"/>
          <w:kern w:val="2"/>
          <w:sz w:val="24"/>
          <w:lang w:eastAsia="zh-CN"/>
        </w:rPr>
        <w:t xml:space="preserve"> – </w:t>
      </w:r>
      <w:r>
        <w:rPr>
          <w:bCs/>
          <w:noProof w:val="0"/>
          <w:kern w:val="2"/>
          <w:sz w:val="24"/>
          <w:lang w:eastAsia="zh-CN"/>
        </w:rPr>
        <w:t xml:space="preserve">May </w:t>
      </w:r>
      <w:r w:rsidR="00C85EC6">
        <w:rPr>
          <w:bCs/>
          <w:noProof w:val="0"/>
          <w:kern w:val="2"/>
          <w:sz w:val="24"/>
          <w:lang w:eastAsia="zh-CN"/>
        </w:rPr>
        <w:t>2</w:t>
      </w:r>
      <w:r>
        <w:rPr>
          <w:bCs/>
          <w:noProof w:val="0"/>
          <w:kern w:val="2"/>
          <w:sz w:val="24"/>
          <w:lang w:eastAsia="zh-CN"/>
        </w:rPr>
        <w:t>5</w:t>
      </w:r>
      <w:r w:rsidRPr="005A3ACE">
        <w:rPr>
          <w:bCs/>
          <w:noProof w:val="0"/>
          <w:kern w:val="2"/>
          <w:sz w:val="24"/>
          <w:vertAlign w:val="superscript"/>
          <w:lang w:eastAsia="zh-CN"/>
        </w:rPr>
        <w:t>th</w:t>
      </w:r>
      <w:r w:rsidR="00C85EC6" w:rsidRPr="00320630">
        <w:rPr>
          <w:bCs/>
          <w:noProof w:val="0"/>
          <w:kern w:val="2"/>
          <w:sz w:val="24"/>
          <w:lang w:eastAsia="zh-CN"/>
        </w:rPr>
        <w:t>, 2018</w:t>
      </w:r>
    </w:p>
    <w:bookmarkEnd w:id="0"/>
    <w:p w14:paraId="62CB828F" w14:textId="77777777" w:rsidR="00E03487" w:rsidRPr="00C85EC6" w:rsidRDefault="00E03487" w:rsidP="00E03487">
      <w:pPr>
        <w:pStyle w:val="Header"/>
        <w:rPr>
          <w:bCs/>
          <w:noProof w:val="0"/>
          <w:sz w:val="24"/>
          <w:lang w:eastAsia="ja-JP"/>
        </w:rPr>
      </w:pPr>
    </w:p>
    <w:p w14:paraId="345C9AF7" w14:textId="0020AEE0" w:rsidR="00E03487" w:rsidRPr="003F3B54" w:rsidRDefault="00E03487" w:rsidP="00E03487">
      <w:pPr>
        <w:pStyle w:val="CRCoverPage"/>
        <w:rPr>
          <w:rFonts w:cs="Arial"/>
          <w:b/>
          <w:bCs/>
          <w:sz w:val="24"/>
          <w:lang w:eastAsia="ja-JP"/>
        </w:rPr>
      </w:pPr>
      <w:bookmarkStart w:id="2" w:name="_Hlk510630621"/>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C85EC6">
        <w:rPr>
          <w:rFonts w:cs="Arial"/>
          <w:b/>
          <w:bCs/>
          <w:sz w:val="24"/>
        </w:rPr>
        <w:t>4.3</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2570486F"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0D6117">
        <w:rPr>
          <w:rFonts w:ascii="Arial" w:hAnsi="Arial" w:cs="Arial"/>
          <w:b/>
          <w:bCs/>
          <w:sz w:val="24"/>
        </w:rPr>
        <w:t>Procedures</w:t>
      </w:r>
      <w:r w:rsidR="00804259">
        <w:rPr>
          <w:rFonts w:ascii="Arial" w:hAnsi="Arial" w:cs="Arial"/>
          <w:b/>
          <w:bCs/>
          <w:sz w:val="24"/>
        </w:rPr>
        <w:t xml:space="preserve"> </w:t>
      </w:r>
      <w:r w:rsidR="000D6117">
        <w:rPr>
          <w:rFonts w:ascii="Arial" w:hAnsi="Arial" w:cs="Arial"/>
          <w:b/>
          <w:bCs/>
          <w:sz w:val="24"/>
        </w:rPr>
        <w:t xml:space="preserve">to be considered for </w:t>
      </w:r>
      <w:r w:rsidR="00C85EC6">
        <w:rPr>
          <w:rFonts w:ascii="Arial" w:hAnsi="Arial" w:cs="Arial"/>
          <w:b/>
          <w:bCs/>
          <w:sz w:val="24"/>
        </w:rPr>
        <w:t>NOMA</w:t>
      </w:r>
      <w:r w:rsidR="000D6117">
        <w:rPr>
          <w:rFonts w:ascii="Arial" w:hAnsi="Arial" w:cs="Arial"/>
          <w:b/>
          <w:bCs/>
          <w:sz w:val="24"/>
        </w:rPr>
        <w:t xml:space="preserve"> operation</w:t>
      </w:r>
    </w:p>
    <w:bookmarkEnd w:id="2"/>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646BB5B9" w14:textId="21356BF8" w:rsidR="004578D1" w:rsidRPr="009D57FE" w:rsidRDefault="00E65B98" w:rsidP="00AB1204">
      <w:pPr>
        <w:spacing w:afterLines="50" w:after="120"/>
        <w:ind w:firstLineChars="50" w:firstLine="110"/>
        <w:rPr>
          <w:rFonts w:ascii="Times New Roman" w:eastAsia="Malgun Gothic" w:hAnsi="Times New Roman" w:cs="Times New Roman"/>
        </w:rPr>
      </w:pPr>
      <w:r w:rsidRPr="009D57FE">
        <w:rPr>
          <w:rFonts w:ascii="Times New Roman" w:eastAsia="Malgun Gothic" w:hAnsi="Times New Roman" w:cs="Times New Roman"/>
        </w:rPr>
        <w:t xml:space="preserve">During early </w:t>
      </w:r>
      <w:r w:rsidR="004578D1" w:rsidRPr="009D57FE">
        <w:rPr>
          <w:rFonts w:ascii="Times New Roman" w:eastAsia="Malgun Gothic" w:hAnsi="Times New Roman" w:cs="Times New Roman"/>
        </w:rPr>
        <w:t xml:space="preserve">period of NR, we had </w:t>
      </w:r>
      <w:r w:rsidR="00A54A2E">
        <w:rPr>
          <w:rFonts w:ascii="Times New Roman" w:eastAsia="Malgun Gothic" w:hAnsi="Times New Roman" w:cs="Times New Roman"/>
        </w:rPr>
        <w:t xml:space="preserve">a </w:t>
      </w:r>
      <w:r w:rsidR="004578D1" w:rsidRPr="009D57FE">
        <w:rPr>
          <w:rFonts w:ascii="Times New Roman" w:eastAsia="Malgun Gothic" w:hAnsi="Times New Roman" w:cs="Times New Roman"/>
        </w:rPr>
        <w:t>series of discussion</w:t>
      </w:r>
      <w:r w:rsidR="00387238">
        <w:rPr>
          <w:rFonts w:ascii="Times New Roman" w:eastAsia="Malgun Gothic" w:hAnsi="Times New Roman" w:cs="Times New Roman"/>
        </w:rPr>
        <w:t>s</w:t>
      </w:r>
      <w:r w:rsidR="004578D1" w:rsidRPr="009D57FE">
        <w:rPr>
          <w:rFonts w:ascii="Times New Roman" w:eastAsia="Malgun Gothic" w:hAnsi="Times New Roman" w:cs="Times New Roman"/>
        </w:rPr>
        <w:t xml:space="preserve"> on non-orthogonal multiple access schemes, and made agreements on the scope of study</w:t>
      </w:r>
    </w:p>
    <w:p w14:paraId="43C7EB19" w14:textId="1F8D21F6" w:rsidR="004578D1" w:rsidRPr="009D57FE" w:rsidRDefault="004578D1" w:rsidP="004578D1">
      <w:pPr>
        <w:spacing w:before="120" w:after="0"/>
        <w:rPr>
          <w:rFonts w:ascii="Times New Roman" w:hAnsi="Times New Roman" w:cs="Times New Roman"/>
          <w:lang w:eastAsia="zh-CN"/>
        </w:rPr>
      </w:pPr>
      <w:r w:rsidRPr="009D57FE">
        <w:rPr>
          <w:rFonts w:ascii="Times New Roman" w:hAnsi="Times New Roman" w:cs="Times New Roman"/>
          <w:highlight w:val="green"/>
          <w:lang w:eastAsia="zh-CN"/>
        </w:rPr>
        <w:t>Agreements</w:t>
      </w:r>
      <w:r w:rsidRPr="009D57FE">
        <w:rPr>
          <w:rFonts w:ascii="Times New Roman" w:hAnsi="Times New Roman" w:cs="Times New Roman"/>
          <w:lang w:eastAsia="zh-CN"/>
        </w:rPr>
        <w:t>: (RAN1 #85)</w:t>
      </w:r>
    </w:p>
    <w:p w14:paraId="67930A0D" w14:textId="77777777" w:rsidR="004578D1" w:rsidRPr="009D57FE" w:rsidRDefault="004578D1" w:rsidP="004578D1">
      <w:pPr>
        <w:numPr>
          <w:ilvl w:val="0"/>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Autonomous/grant-free/contention based UL non-orthogonal multiple access has the following characteristics</w:t>
      </w:r>
    </w:p>
    <w:p w14:paraId="0EF58B1D"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A transmission from UE does not need the dynamic and explicit scheduling grant from eNB</w:t>
      </w:r>
    </w:p>
    <w:p w14:paraId="7CE68AB5"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Multiple UEs can share the same time and frequency resources</w:t>
      </w:r>
    </w:p>
    <w:p w14:paraId="33644448" w14:textId="77777777" w:rsidR="004578D1" w:rsidRPr="009D57FE" w:rsidRDefault="004578D1" w:rsidP="004578D1">
      <w:pPr>
        <w:numPr>
          <w:ilvl w:val="0"/>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For autonomous/grant-free/contention based UL non-orthogonal multiple access, the following should be studied</w:t>
      </w:r>
    </w:p>
    <w:p w14:paraId="289C41D1"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 xml:space="preserve">Collision of time/frequency resources from different UEs, solutions potentially including </w:t>
      </w:r>
    </w:p>
    <w:p w14:paraId="0D95C998"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E.g., code, sequence, interleaver pattern</w:t>
      </w:r>
    </w:p>
    <w:p w14:paraId="46637774"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UL synchronization (DL synchronization assumed)</w:t>
      </w:r>
    </w:p>
    <w:p w14:paraId="70EA6F8F"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1: Timing offsets between UEs are within a cyclic prefix</w:t>
      </w:r>
    </w:p>
    <w:p w14:paraId="6CC6B9A8"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 xml:space="preserve">Case 2: Timing offsets between UEs can be greater than a cyclic prefix, FFS the exact model of timing offsets </w:t>
      </w:r>
    </w:p>
    <w:p w14:paraId="1ECD53DA"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Requirement for power control</w:t>
      </w:r>
    </w:p>
    <w:p w14:paraId="46168260"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1: Perfect open-loop power control, i.e., equal average SNR between UEs for potentially link level calibration</w:t>
      </w:r>
    </w:p>
    <w:p w14:paraId="68946ED8"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2: Realistic open-loop power control with certain alpha and P0 values</w:t>
      </w:r>
    </w:p>
    <w:p w14:paraId="216D49BC"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3: Close-loop power control</w:t>
      </w:r>
    </w:p>
    <w:p w14:paraId="78B26F09"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Receiver impact</w:t>
      </w:r>
    </w:p>
    <w:p w14:paraId="4B84E46C" w14:textId="6209C940" w:rsidR="009D57FE" w:rsidRDefault="009D57FE" w:rsidP="004578D1">
      <w:pPr>
        <w:spacing w:before="120" w:after="120"/>
        <w:rPr>
          <w:rFonts w:ascii="Times New Roman" w:eastAsia="Malgun Gothic" w:hAnsi="Times New Roman" w:cs="Times New Roman"/>
        </w:rPr>
      </w:pPr>
    </w:p>
    <w:p w14:paraId="62DE2716" w14:textId="339E573F" w:rsidR="009D57FE" w:rsidRDefault="00AB1204" w:rsidP="00AB1204">
      <w:pPr>
        <w:spacing w:before="120" w:after="120"/>
        <w:ind w:firstLineChars="50" w:firstLine="110"/>
        <w:rPr>
          <w:rFonts w:ascii="Times New Roman" w:eastAsia="Malgun Gothic" w:hAnsi="Times New Roman" w:cs="Times New Roman"/>
        </w:rPr>
      </w:pPr>
      <w:r w:rsidRPr="00F2128A">
        <w:rPr>
          <w:rFonts w:ascii="Times New Roman" w:eastAsia="Malgun Gothic" w:hAnsi="Times New Roman" w:cs="Times New Roman" w:hint="eastAsia"/>
        </w:rPr>
        <w:t xml:space="preserve">In RAN1 #92, </w:t>
      </w:r>
      <w:r w:rsidRPr="00F2128A">
        <w:rPr>
          <w:rFonts w:ascii="Times New Roman" w:eastAsia="Malgun Gothic" w:hAnsi="Times New Roman" w:cs="Times New Roman"/>
        </w:rPr>
        <w:t xml:space="preserve">for the clarification on the way of NOMA performance evaluation, we made further consensus on possible scenario/environment NOMA would work. Considering the works done before and the discussion recently shared, we could figure out the features or procedures </w:t>
      </w:r>
      <w:r w:rsidR="00387238">
        <w:rPr>
          <w:rFonts w:ascii="Times New Roman" w:eastAsia="Malgun Gothic" w:hAnsi="Times New Roman" w:cs="Times New Roman"/>
        </w:rPr>
        <w:t xml:space="preserve">that </w:t>
      </w:r>
      <w:r w:rsidRPr="00F2128A">
        <w:rPr>
          <w:rFonts w:ascii="Times New Roman" w:eastAsia="Malgun Gothic" w:hAnsi="Times New Roman" w:cs="Times New Roman"/>
        </w:rPr>
        <w:t xml:space="preserve">would </w:t>
      </w:r>
      <w:r w:rsidR="00387238">
        <w:rPr>
          <w:rFonts w:ascii="Times New Roman" w:eastAsia="Malgun Gothic" w:hAnsi="Times New Roman" w:cs="Times New Roman"/>
        </w:rPr>
        <w:t xml:space="preserve">be </w:t>
      </w:r>
      <w:r w:rsidRPr="00F2128A">
        <w:rPr>
          <w:rFonts w:ascii="Times New Roman" w:eastAsia="Malgun Gothic" w:hAnsi="Times New Roman" w:cs="Times New Roman"/>
        </w:rPr>
        <w:t>needed to support NOMA operation.</w:t>
      </w:r>
      <w:r>
        <w:rPr>
          <w:rFonts w:ascii="Times New Roman" w:eastAsia="Malgun Gothic" w:hAnsi="Times New Roman" w:cs="Times New Roman"/>
        </w:rPr>
        <w:t xml:space="preserve"> </w:t>
      </w:r>
      <w:r w:rsidR="009D57FE">
        <w:rPr>
          <w:rFonts w:ascii="Times New Roman" w:eastAsia="Malgun Gothic" w:hAnsi="Times New Roman" w:cs="Times New Roman"/>
        </w:rPr>
        <w:t>In this contribution, we revise the discussed features to be aligned with NOMA and provide further considerations based on NR discussion.</w:t>
      </w:r>
    </w:p>
    <w:p w14:paraId="3A4E0256" w14:textId="7487E763" w:rsidR="006F4C78" w:rsidRPr="003F3B54" w:rsidRDefault="00BF2858" w:rsidP="006270DD">
      <w:pPr>
        <w:pStyle w:val="Heading1"/>
        <w:numPr>
          <w:ilvl w:val="0"/>
          <w:numId w:val="4"/>
        </w:numPr>
      </w:pPr>
      <w:bookmarkStart w:id="5" w:name="OLE_LINK13"/>
      <w:bookmarkStart w:id="6" w:name="OLE_LINK14"/>
      <w:r>
        <w:t>Discussion</w:t>
      </w:r>
    </w:p>
    <w:p w14:paraId="162ADE9A" w14:textId="77777777" w:rsidR="005A3ACE" w:rsidRDefault="005A3ACE" w:rsidP="005A3ACE">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Malgun Gothic" w:hAnsi="Times New Roman" w:cs="Times New Roman" w:hint="eastAsia"/>
          <w:b/>
          <w:szCs w:val="20"/>
          <w:u w:val="single"/>
        </w:rPr>
        <w:t>N</w:t>
      </w:r>
      <w:r w:rsidRPr="00512C80">
        <w:rPr>
          <w:rFonts w:ascii="Times New Roman" w:eastAsia="Malgun Gothic" w:hAnsi="Times New Roman" w:cs="Times New Roman"/>
          <w:b/>
          <w:szCs w:val="20"/>
          <w:u w:val="single"/>
        </w:rPr>
        <w:t>OMA with autonomous/grant-free PUSCH transmission</w:t>
      </w:r>
      <w:r>
        <w:rPr>
          <w:rFonts w:ascii="Times New Roman" w:eastAsia="Malgun Gothic" w:hAnsi="Times New Roman" w:cs="Times New Roman"/>
          <w:szCs w:val="20"/>
        </w:rPr>
        <w:t xml:space="preserve"> </w:t>
      </w:r>
    </w:p>
    <w:p w14:paraId="05AA8088" w14:textId="5C85CF65" w:rsidR="005A3ACE" w:rsidRDefault="005A3ACE" w:rsidP="005A3ACE">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I</w:t>
      </w:r>
      <w:r>
        <w:rPr>
          <w:rFonts w:ascii="Times New Roman" w:eastAsia="Malgun Gothic" w:hAnsi="Times New Roman" w:cs="Times New Roman"/>
          <w:szCs w:val="20"/>
        </w:rPr>
        <w:t xml:space="preserve">t has been clearly shown </w:t>
      </w:r>
      <w:r>
        <w:rPr>
          <w:rFonts w:ascii="Times New Roman" w:eastAsia="Malgun Gothic" w:hAnsi="Times New Roman" w:cs="Times New Roman" w:hint="eastAsia"/>
          <w:szCs w:val="20"/>
        </w:rPr>
        <w:t>t</w:t>
      </w:r>
      <w:r>
        <w:rPr>
          <w:rFonts w:ascii="Times New Roman" w:eastAsia="Malgun Gothic" w:hAnsi="Times New Roman" w:cs="Times New Roman"/>
          <w:szCs w:val="20"/>
        </w:rPr>
        <w:t>hat for some specific service</w:t>
      </w:r>
      <w:r w:rsidR="00387238">
        <w:rPr>
          <w:rFonts w:ascii="Times New Roman" w:eastAsia="Malgun Gothic" w:hAnsi="Times New Roman" w:cs="Times New Roman"/>
          <w:szCs w:val="20"/>
        </w:rPr>
        <w:t>s</w:t>
      </w:r>
      <w:r>
        <w:rPr>
          <w:rFonts w:ascii="Times New Roman" w:eastAsia="Malgun Gothic" w:hAnsi="Times New Roman" w:cs="Times New Roman"/>
          <w:szCs w:val="20"/>
        </w:rPr>
        <w:t xml:space="preserve">, e.g., short data packet with urgency, or infrequent short data packet transmission, autonomous/grant-free transmission is an attractive scheme for low latency communication, energy saving or for other benefits. Depending on the requirement, e.g., high reliability or moderated/high resource efficiency, non-/contention based scheme could be applied on autonomous/grant-free transmission. </w:t>
      </w:r>
    </w:p>
    <w:p w14:paraId="791198ED" w14:textId="147248C9" w:rsidR="005A3ACE" w:rsidRDefault="005A3ACE" w:rsidP="005A3ACE">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W</w:t>
      </w:r>
      <w:r>
        <w:rPr>
          <w:rFonts w:ascii="Times New Roman" w:eastAsia="Malgun Gothic" w:hAnsi="Times New Roman" w:cs="Times New Roman"/>
          <w:szCs w:val="20"/>
        </w:rPr>
        <w:t xml:space="preserve">hatever the detailed requirement is, if NOMA is not applied, autonomous/grant-free transmission would be suffered by not enough capacity of multiple access, by frequent access/data collision or by low resource </w:t>
      </w:r>
      <w:r>
        <w:rPr>
          <w:rFonts w:ascii="Times New Roman" w:eastAsia="Malgun Gothic" w:hAnsi="Times New Roman" w:cs="Times New Roman"/>
          <w:szCs w:val="20"/>
        </w:rPr>
        <w:lastRenderedPageBreak/>
        <w:t>efficiency in other words. Or SPS like autonomous/grant-free transmission with OMA would be applied but only for a specific use</w:t>
      </w:r>
      <w:r w:rsidR="00387238">
        <w:rPr>
          <w:rFonts w:ascii="Times New Roman" w:eastAsia="Malgun Gothic" w:hAnsi="Times New Roman" w:cs="Times New Roman"/>
          <w:szCs w:val="20"/>
        </w:rPr>
        <w:t xml:space="preserve"> </w:t>
      </w:r>
      <w:r>
        <w:rPr>
          <w:rFonts w:ascii="Times New Roman" w:eastAsia="Malgun Gothic" w:hAnsi="Times New Roman" w:cs="Times New Roman"/>
          <w:szCs w:val="20"/>
        </w:rPr>
        <w:t>case, i.e., URLLC transmission in not-crowded/idle cell.</w:t>
      </w:r>
    </w:p>
    <w:p w14:paraId="3324ACCA" w14:textId="77777777" w:rsidR="005A3ACE" w:rsidRDefault="005A3ACE" w:rsidP="005A3ACE">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szCs w:val="20"/>
        </w:rPr>
        <w:t>Thus, it would be a natural assumption that NOMA would be applied on autonomous/grant-free PUSCH transmission if NOMA is agreed to be specified, and the combinations should be considered within the study item period.</w:t>
      </w:r>
    </w:p>
    <w:p w14:paraId="2105A26B" w14:textId="77777777" w:rsidR="005A3ACE" w:rsidRPr="00512C80" w:rsidRDefault="005A3ACE" w:rsidP="005A3ACE">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1: </w:t>
      </w:r>
      <w:r>
        <w:rPr>
          <w:rFonts w:ascii="Times New Roman" w:eastAsia="SimSun" w:hAnsi="Times New Roman" w:cs="Times New Roman"/>
          <w:b/>
          <w:i/>
          <w:szCs w:val="20"/>
          <w:lang w:val="en-GB"/>
        </w:rPr>
        <w:t>Autonomous/grant-free transmission of PUSCH and corresponding schemes/features should be considered in the discussion/evaluation of NOMA during the study item period</w:t>
      </w:r>
    </w:p>
    <w:p w14:paraId="26E47504" w14:textId="77777777" w:rsidR="00512C80" w:rsidRPr="005A3ACE" w:rsidRDefault="00512C80" w:rsidP="00C85EC6">
      <w:pPr>
        <w:tabs>
          <w:tab w:val="num" w:pos="720"/>
          <w:tab w:val="left" w:pos="1440"/>
        </w:tabs>
        <w:spacing w:afterLines="50" w:after="120"/>
        <w:rPr>
          <w:rFonts w:ascii="Times New Roman" w:eastAsia="Malgun Gothic" w:hAnsi="Times New Roman" w:cs="Times New Roman"/>
          <w:szCs w:val="20"/>
        </w:rPr>
      </w:pPr>
    </w:p>
    <w:p w14:paraId="0080AB3A" w14:textId="4CFC4432" w:rsidR="00F53B79" w:rsidRPr="00F53B79" w:rsidRDefault="00F53B79" w:rsidP="00C85EC6">
      <w:pPr>
        <w:tabs>
          <w:tab w:val="num" w:pos="720"/>
          <w:tab w:val="left" w:pos="1440"/>
        </w:tabs>
        <w:spacing w:afterLines="50" w:after="120"/>
        <w:rPr>
          <w:rFonts w:ascii="Times New Roman" w:eastAsia="Malgun Gothic" w:hAnsi="Times New Roman" w:cs="Times New Roman"/>
          <w:b/>
          <w:szCs w:val="20"/>
          <w:u w:val="single"/>
        </w:rPr>
      </w:pPr>
      <w:r w:rsidRPr="00F53B79">
        <w:rPr>
          <w:rFonts w:ascii="Times New Roman" w:eastAsia="Malgun Gothic" w:hAnsi="Times New Roman" w:cs="Times New Roman" w:hint="eastAsia"/>
          <w:b/>
          <w:szCs w:val="20"/>
          <w:u w:val="single"/>
        </w:rPr>
        <w:t>D</w:t>
      </w:r>
      <w:r w:rsidRPr="00F53B79">
        <w:rPr>
          <w:rFonts w:ascii="Times New Roman" w:eastAsia="Malgun Gothic" w:hAnsi="Times New Roman" w:cs="Times New Roman"/>
          <w:b/>
          <w:szCs w:val="20"/>
          <w:u w:val="single"/>
        </w:rPr>
        <w:t>MRS based UE detection</w:t>
      </w:r>
      <w:r w:rsidR="00C56AC1">
        <w:rPr>
          <w:rFonts w:ascii="Times New Roman" w:eastAsia="Malgun Gothic" w:hAnsi="Times New Roman" w:cs="Times New Roman"/>
          <w:b/>
          <w:szCs w:val="20"/>
          <w:u w:val="single"/>
        </w:rPr>
        <w:t>/identification</w:t>
      </w:r>
      <w:r>
        <w:rPr>
          <w:rFonts w:ascii="Times New Roman" w:eastAsia="Malgun Gothic" w:hAnsi="Times New Roman" w:cs="Times New Roman"/>
          <w:b/>
          <w:szCs w:val="20"/>
          <w:u w:val="single"/>
        </w:rPr>
        <w:t xml:space="preserve"> (DMRS capacity)</w:t>
      </w:r>
    </w:p>
    <w:p w14:paraId="3D492FC6" w14:textId="77777777" w:rsidR="00AE2FA8" w:rsidRDefault="00F53B79" w:rsidP="00F53B79">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I</w:t>
      </w:r>
      <w:r>
        <w:rPr>
          <w:rFonts w:ascii="Times New Roman" w:eastAsia="Malgun Gothic" w:hAnsi="Times New Roman" w:cs="Times New Roman"/>
          <w:szCs w:val="20"/>
        </w:rPr>
        <w:t>f gNB could detect the transmission of NOMA signal before it performs channel estimation and data demodulation process, it could greatly decrease the complexity of receiver structure or operation. To do that, data in NOMA mode should be transmitted with PRACH for UE identification, or a good reference for the UE identification should be included in a format of NOMA data transmission.</w:t>
      </w:r>
      <w:r w:rsidR="00C56AC1">
        <w:rPr>
          <w:rFonts w:ascii="Times New Roman" w:eastAsia="Malgun Gothic" w:hAnsi="Times New Roman" w:cs="Times New Roman"/>
          <w:szCs w:val="20"/>
        </w:rPr>
        <w:t xml:space="preserve"> </w:t>
      </w:r>
    </w:p>
    <w:p w14:paraId="084475BA" w14:textId="6ABC264D" w:rsidR="00D75338" w:rsidRDefault="006473FE" w:rsidP="00F53B79">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szCs w:val="20"/>
        </w:rPr>
        <w:t>DMRS is a UE specific RS which can be used for UE identification, but t</w:t>
      </w:r>
      <w:r w:rsidR="00577C2D">
        <w:rPr>
          <w:rFonts w:ascii="Times New Roman" w:eastAsia="Malgun Gothic" w:hAnsi="Times New Roman" w:cs="Times New Roman"/>
          <w:szCs w:val="20"/>
        </w:rPr>
        <w:t>here ha</w:t>
      </w:r>
      <w:r>
        <w:rPr>
          <w:rFonts w:ascii="Times New Roman" w:eastAsia="Malgun Gothic" w:hAnsi="Times New Roman" w:cs="Times New Roman"/>
          <w:szCs w:val="20"/>
        </w:rPr>
        <w:t>ve</w:t>
      </w:r>
      <w:r w:rsidR="00577C2D">
        <w:rPr>
          <w:rFonts w:ascii="Times New Roman" w:eastAsia="Malgun Gothic" w:hAnsi="Times New Roman" w:cs="Times New Roman"/>
          <w:szCs w:val="20"/>
        </w:rPr>
        <w:t xml:space="preserve"> been some concern</w:t>
      </w:r>
      <w:r>
        <w:rPr>
          <w:rFonts w:ascii="Times New Roman" w:eastAsia="Malgun Gothic" w:hAnsi="Times New Roman" w:cs="Times New Roman"/>
          <w:szCs w:val="20"/>
        </w:rPr>
        <w:t>s</w:t>
      </w:r>
      <w:r w:rsidR="00577C2D">
        <w:rPr>
          <w:rFonts w:ascii="Times New Roman" w:eastAsia="Malgun Gothic" w:hAnsi="Times New Roman" w:cs="Times New Roman"/>
          <w:szCs w:val="20"/>
        </w:rPr>
        <w:t xml:space="preserve"> on the capacity of </w:t>
      </w:r>
      <w:r w:rsidR="00C56AC1">
        <w:rPr>
          <w:rFonts w:ascii="Times New Roman" w:eastAsia="Malgun Gothic" w:hAnsi="Times New Roman" w:cs="Times New Roman"/>
          <w:szCs w:val="20"/>
        </w:rPr>
        <w:t xml:space="preserve">DMRS </w:t>
      </w:r>
      <w:r w:rsidR="00577C2D">
        <w:rPr>
          <w:rFonts w:ascii="Times New Roman" w:eastAsia="Malgun Gothic" w:hAnsi="Times New Roman" w:cs="Times New Roman"/>
          <w:szCs w:val="20"/>
        </w:rPr>
        <w:t>that number of UEs can be identified by DMRS would be limited</w:t>
      </w:r>
      <w:r w:rsidR="00AE2FA8">
        <w:rPr>
          <w:rFonts w:ascii="Times New Roman" w:eastAsia="Malgun Gothic" w:hAnsi="Times New Roman" w:cs="Times New Roman"/>
          <w:szCs w:val="20"/>
        </w:rPr>
        <w:t>, and DMRS based UE detection would be valid only in limited scenario, e.g., URLLC transmission with semi-static resource configuration.</w:t>
      </w:r>
      <w:r>
        <w:rPr>
          <w:rFonts w:ascii="Times New Roman" w:eastAsia="Malgun Gothic" w:hAnsi="Times New Roman" w:cs="Times New Roman"/>
          <w:szCs w:val="20"/>
        </w:rPr>
        <w:t xml:space="preserve"> It should be noted that a high rank transmission for SU/MU-MIMO is one of the important issues for NR’s further performance enhancement, and it naturally would increase the capacity of DMRS. </w:t>
      </w:r>
      <w:r w:rsidR="00D75338">
        <w:rPr>
          <w:rFonts w:ascii="Times New Roman" w:eastAsia="Malgun Gothic" w:hAnsi="Times New Roman" w:cs="Times New Roman"/>
          <w:szCs w:val="20"/>
        </w:rPr>
        <w:t>For</w:t>
      </w:r>
      <w:r>
        <w:rPr>
          <w:rFonts w:ascii="Times New Roman" w:eastAsia="Malgun Gothic" w:hAnsi="Times New Roman" w:cs="Times New Roman"/>
          <w:szCs w:val="20"/>
        </w:rPr>
        <w:t xml:space="preserve"> example, TDM could be applied on DMRS to increase the number of orthogonal DMRS ports, or non-orthogonal DMRS ports </w:t>
      </w:r>
      <w:r w:rsidR="00D75338">
        <w:rPr>
          <w:rFonts w:ascii="Times New Roman" w:eastAsia="Malgun Gothic" w:hAnsi="Times New Roman" w:cs="Times New Roman"/>
          <w:szCs w:val="20"/>
        </w:rPr>
        <w:t xml:space="preserve">via UE/layer/port specific sequence </w:t>
      </w:r>
      <w:r>
        <w:rPr>
          <w:rFonts w:ascii="Times New Roman" w:eastAsia="Malgun Gothic" w:hAnsi="Times New Roman" w:cs="Times New Roman"/>
          <w:szCs w:val="20"/>
        </w:rPr>
        <w:t xml:space="preserve">could also be considered. </w:t>
      </w:r>
      <w:r w:rsidR="00D75338">
        <w:rPr>
          <w:rFonts w:ascii="Times New Roman" w:eastAsia="Malgun Gothic" w:hAnsi="Times New Roman" w:cs="Times New Roman"/>
          <w:szCs w:val="20"/>
        </w:rPr>
        <w:t>Figure 1 is an example of TDM DMRS up to 12 ports or 12 UEs for the orthogonal separation</w:t>
      </w:r>
      <w:r w:rsidR="00404A82">
        <w:rPr>
          <w:rFonts w:ascii="Times New Roman" w:eastAsia="Malgun Gothic" w:hAnsi="Times New Roman" w:cs="Times New Roman"/>
          <w:szCs w:val="20"/>
        </w:rPr>
        <w:t xml:space="preserve"> which is a simple modification of current NR DMRS structure</w:t>
      </w:r>
      <w:r w:rsidR="00D75338">
        <w:rPr>
          <w:rFonts w:ascii="Times New Roman" w:eastAsia="Malgun Gothic" w:hAnsi="Times New Roman" w:cs="Times New Roman"/>
          <w:szCs w:val="20"/>
        </w:rPr>
        <w:t>.</w:t>
      </w:r>
    </w:p>
    <w:p w14:paraId="5694FF49" w14:textId="2ECA7C98" w:rsidR="0036128A" w:rsidRPr="00A53B52" w:rsidRDefault="0036128A" w:rsidP="00A53B52">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2</w:t>
      </w:r>
      <w:r w:rsidRPr="00512C80">
        <w:rPr>
          <w:rFonts w:ascii="Times New Roman" w:eastAsia="SimSun" w:hAnsi="Times New Roman" w:cs="Times New Roman"/>
          <w:b/>
          <w:i/>
          <w:szCs w:val="20"/>
          <w:lang w:val="en-GB"/>
        </w:rPr>
        <w:t xml:space="preserve">: </w:t>
      </w:r>
      <w:r>
        <w:rPr>
          <w:rFonts w:ascii="Times New Roman" w:eastAsia="SimSun" w:hAnsi="Times New Roman" w:cs="Times New Roman"/>
          <w:b/>
          <w:i/>
          <w:szCs w:val="20"/>
          <w:lang w:val="en-GB"/>
        </w:rPr>
        <w:t>Enhanced DMRS structure supporting large capacity should</w:t>
      </w:r>
      <w:r w:rsidR="00F2128A">
        <w:rPr>
          <w:rFonts w:ascii="Times New Roman" w:eastAsia="SimSun" w:hAnsi="Times New Roman" w:cs="Times New Roman"/>
          <w:b/>
          <w:i/>
          <w:szCs w:val="20"/>
          <w:lang w:val="en-GB"/>
        </w:rPr>
        <w:t xml:space="preserve"> not</w:t>
      </w:r>
      <w:r>
        <w:rPr>
          <w:rFonts w:ascii="Times New Roman" w:eastAsia="SimSun" w:hAnsi="Times New Roman" w:cs="Times New Roman"/>
          <w:b/>
          <w:i/>
          <w:szCs w:val="20"/>
          <w:lang w:val="en-GB"/>
        </w:rPr>
        <w:t xml:space="preserve"> be </w:t>
      </w:r>
      <w:r w:rsidR="00F2128A">
        <w:rPr>
          <w:rFonts w:ascii="Times New Roman" w:eastAsia="SimSun" w:hAnsi="Times New Roman" w:cs="Times New Roman"/>
          <w:b/>
          <w:i/>
          <w:szCs w:val="20"/>
          <w:lang w:val="en-GB"/>
        </w:rPr>
        <w:t>excluded</w:t>
      </w:r>
      <w:r>
        <w:rPr>
          <w:rFonts w:ascii="Times New Roman" w:eastAsia="SimSun" w:hAnsi="Times New Roman" w:cs="Times New Roman"/>
          <w:b/>
          <w:i/>
          <w:szCs w:val="20"/>
          <w:lang w:val="en-GB"/>
        </w:rPr>
        <w:t xml:space="preserve"> </w:t>
      </w:r>
      <w:r w:rsidR="00A53B52">
        <w:rPr>
          <w:rFonts w:ascii="Times New Roman" w:eastAsia="SimSun" w:hAnsi="Times New Roman" w:cs="Times New Roman"/>
          <w:b/>
          <w:i/>
          <w:szCs w:val="20"/>
          <w:lang w:val="en-GB"/>
        </w:rPr>
        <w:t>a</w:t>
      </w:r>
      <w:r w:rsidR="00F2128A">
        <w:rPr>
          <w:rFonts w:ascii="Times New Roman" w:eastAsia="SimSun" w:hAnsi="Times New Roman" w:cs="Times New Roman"/>
          <w:b/>
          <w:i/>
          <w:szCs w:val="20"/>
          <w:lang w:val="en-GB"/>
        </w:rPr>
        <w:t xml:space="preserve">t </w:t>
      </w:r>
      <w:r w:rsidR="00A53B52">
        <w:rPr>
          <w:rFonts w:ascii="Times New Roman" w:eastAsia="SimSun" w:hAnsi="Times New Roman" w:cs="Times New Roman"/>
          <w:b/>
          <w:i/>
          <w:szCs w:val="20"/>
          <w:lang w:val="en-GB"/>
        </w:rPr>
        <w:t>evaluation assumptions.</w:t>
      </w:r>
    </w:p>
    <w:p w14:paraId="38EE5D97" w14:textId="77777777" w:rsidR="0036128A" w:rsidRPr="00804259" w:rsidRDefault="0036128A" w:rsidP="00F53B79">
      <w:pPr>
        <w:tabs>
          <w:tab w:val="num" w:pos="720"/>
          <w:tab w:val="left" w:pos="1440"/>
        </w:tabs>
        <w:spacing w:afterLines="50" w:after="120"/>
        <w:ind w:firstLineChars="50" w:firstLine="110"/>
        <w:rPr>
          <w:rFonts w:ascii="Times New Roman" w:eastAsia="Malgun Gothic" w:hAnsi="Times New Roman" w:cs="Times New Roman"/>
          <w:szCs w:val="20"/>
        </w:rPr>
      </w:pPr>
    </w:p>
    <w:p w14:paraId="5DC5D68D" w14:textId="4BAD855E" w:rsidR="00D75338" w:rsidRDefault="00F2128A" w:rsidP="00D75338">
      <w:pPr>
        <w:tabs>
          <w:tab w:val="num" w:pos="720"/>
          <w:tab w:val="left" w:pos="1440"/>
        </w:tabs>
        <w:spacing w:afterLines="50" w:after="120"/>
        <w:ind w:firstLineChars="50" w:firstLine="110"/>
        <w:jc w:val="center"/>
        <w:rPr>
          <w:rFonts w:ascii="Times New Roman" w:eastAsia="Malgun Gothic" w:hAnsi="Times New Roman" w:cs="Times New Roman"/>
          <w:szCs w:val="20"/>
        </w:rPr>
      </w:pPr>
      <w:r>
        <w:rPr>
          <w:rFonts w:ascii="Times New Roman" w:eastAsia="Malgun Gothic" w:hAnsi="Times New Roman" w:cs="Times New Roman"/>
          <w:noProof/>
          <w:szCs w:val="20"/>
        </w:rPr>
        <w:drawing>
          <wp:inline distT="0" distB="0" distL="0" distR="0" wp14:anchorId="4FB51DAF" wp14:editId="14D2CBAF">
            <wp:extent cx="5767324" cy="1496562"/>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5739" cy="1509125"/>
                    </a:xfrm>
                    <a:prstGeom prst="rect">
                      <a:avLst/>
                    </a:prstGeom>
                    <a:noFill/>
                  </pic:spPr>
                </pic:pic>
              </a:graphicData>
            </a:graphic>
          </wp:inline>
        </w:drawing>
      </w:r>
      <w:r>
        <w:rPr>
          <w:rFonts w:ascii="Times New Roman" w:eastAsia="Malgun Gothic" w:hAnsi="Times New Roman" w:cs="Times New Roman" w:hint="eastAsia"/>
          <w:szCs w:val="20"/>
        </w:rPr>
        <w:t xml:space="preserve">  </w:t>
      </w:r>
    </w:p>
    <w:p w14:paraId="6B341CFC" w14:textId="3D275E3E" w:rsidR="0036128A" w:rsidRPr="0036128A" w:rsidRDefault="00F2128A" w:rsidP="00F2128A">
      <w:pPr>
        <w:pStyle w:val="ListParagraph"/>
        <w:numPr>
          <w:ilvl w:val="0"/>
          <w:numId w:val="32"/>
        </w:numPr>
        <w:tabs>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With CDM &amp; FDM</w:t>
      </w:r>
      <w:r>
        <w:rPr>
          <w:rFonts w:ascii="Times New Roman" w:eastAsia="Malgun Gothic" w:hAnsi="Times New Roman" w:cs="Times New Roman"/>
          <w:szCs w:val="20"/>
        </w:rPr>
        <w:tab/>
        <w:t xml:space="preserve">   </w:t>
      </w:r>
      <w:r w:rsidR="005139DF">
        <w:rPr>
          <w:rFonts w:ascii="Times New Roman" w:eastAsia="Malgun Gothic" w:hAnsi="Times New Roman" w:cs="Times New Roman"/>
          <w:szCs w:val="20"/>
        </w:rPr>
        <w:t xml:space="preserve">    </w:t>
      </w:r>
      <w:r w:rsidR="0036128A">
        <w:rPr>
          <w:rFonts w:ascii="Times New Roman" w:eastAsia="Malgun Gothic" w:hAnsi="Times New Roman" w:cs="Times New Roman"/>
          <w:szCs w:val="20"/>
        </w:rPr>
        <w:t xml:space="preserve">(b) </w:t>
      </w:r>
      <w:r>
        <w:rPr>
          <w:rFonts w:ascii="Times New Roman" w:eastAsia="Malgun Gothic" w:hAnsi="Times New Roman" w:cs="Times New Roman"/>
          <w:szCs w:val="20"/>
        </w:rPr>
        <w:t>W</w:t>
      </w:r>
      <w:r w:rsidR="0036128A">
        <w:rPr>
          <w:rFonts w:ascii="Times New Roman" w:eastAsia="Malgun Gothic" w:hAnsi="Times New Roman" w:cs="Times New Roman"/>
          <w:szCs w:val="20"/>
        </w:rPr>
        <w:t>ith CDM &amp; FDM &amp; TDM</w:t>
      </w:r>
      <w:r>
        <w:rPr>
          <w:rFonts w:ascii="Times New Roman" w:eastAsia="Malgun Gothic" w:hAnsi="Times New Roman" w:cs="Times New Roman"/>
          <w:szCs w:val="20"/>
        </w:rPr>
        <w:t xml:space="preserve">    (c) On more symbols      </w:t>
      </w:r>
    </w:p>
    <w:p w14:paraId="5FD6349D" w14:textId="31F14838" w:rsidR="00D75338" w:rsidRDefault="0036128A" w:rsidP="0036128A">
      <w:pPr>
        <w:tabs>
          <w:tab w:val="num" w:pos="720"/>
          <w:tab w:val="left" w:pos="1440"/>
        </w:tabs>
        <w:spacing w:afterLines="50" w:after="120"/>
        <w:ind w:firstLineChars="50" w:firstLine="110"/>
        <w:jc w:val="center"/>
        <w:rPr>
          <w:rFonts w:ascii="Times New Roman" w:eastAsia="Malgun Gothic" w:hAnsi="Times New Roman" w:cs="Times New Roman"/>
          <w:szCs w:val="20"/>
        </w:rPr>
      </w:pPr>
      <w:r>
        <w:rPr>
          <w:rFonts w:ascii="Times New Roman" w:eastAsia="Malgun Gothic" w:hAnsi="Times New Roman" w:cs="Times New Roman" w:hint="eastAsia"/>
          <w:szCs w:val="20"/>
        </w:rPr>
        <w:t>&lt;</w:t>
      </w:r>
      <w:r>
        <w:rPr>
          <w:rFonts w:ascii="Times New Roman" w:eastAsia="Malgun Gothic" w:hAnsi="Times New Roman" w:cs="Times New Roman"/>
          <w:szCs w:val="20"/>
        </w:rPr>
        <w:t>Figure 1</w:t>
      </w:r>
      <w:r w:rsidR="00F2128A">
        <w:rPr>
          <w:rFonts w:ascii="Times New Roman" w:eastAsia="Malgun Gothic" w:hAnsi="Times New Roman" w:cs="Times New Roman"/>
          <w:szCs w:val="20"/>
        </w:rPr>
        <w:t>. Example of large capacity DMRS</w:t>
      </w:r>
      <w:r>
        <w:rPr>
          <w:rFonts w:ascii="Times New Roman" w:eastAsia="Malgun Gothic" w:hAnsi="Times New Roman" w:cs="Times New Roman"/>
          <w:szCs w:val="20"/>
        </w:rPr>
        <w:t>&gt;</w:t>
      </w:r>
    </w:p>
    <w:p w14:paraId="2E221742" w14:textId="66CC4CDE" w:rsidR="00FB67EA" w:rsidRDefault="00FB67EA" w:rsidP="00A7619E">
      <w:pPr>
        <w:shd w:val="clear" w:color="auto" w:fill="FFFFFF"/>
        <w:spacing w:afterLines="50" w:after="120"/>
        <w:rPr>
          <w:rFonts w:ascii="Times New Roman" w:eastAsia="Malgun Gothic" w:hAnsi="Times New Roman" w:cs="Times New Roman"/>
          <w:szCs w:val="20"/>
          <w:lang w:val="en-GB"/>
        </w:rPr>
      </w:pPr>
    </w:p>
    <w:p w14:paraId="6E6282E3" w14:textId="1DB80DD1" w:rsidR="00A6101B" w:rsidRDefault="00A53B52" w:rsidP="00A7619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b/>
          <w:szCs w:val="20"/>
          <w:u w:val="single"/>
        </w:rPr>
        <w:t>Multiple layer transmission</w:t>
      </w:r>
    </w:p>
    <w:p w14:paraId="55048684" w14:textId="00F6AF2D" w:rsidR="00A53B52" w:rsidRDefault="00A53B52" w:rsidP="00A7619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 </w:t>
      </w:r>
      <w:r>
        <w:rPr>
          <w:rFonts w:ascii="Times New Roman" w:eastAsia="Malgun Gothic" w:hAnsi="Times New Roman" w:cs="Times New Roman"/>
          <w:szCs w:val="20"/>
          <w:lang w:val="en-GB"/>
        </w:rPr>
        <w:t xml:space="preserve">With a single layer transmission, each of </w:t>
      </w:r>
      <w:r w:rsidR="00412BA0">
        <w:rPr>
          <w:rFonts w:ascii="Times New Roman" w:eastAsia="Malgun Gothic" w:hAnsi="Times New Roman" w:cs="Times New Roman"/>
          <w:szCs w:val="20"/>
          <w:lang w:val="en-GB"/>
        </w:rPr>
        <w:t xml:space="preserve">the </w:t>
      </w:r>
      <w:r>
        <w:rPr>
          <w:rFonts w:ascii="Times New Roman" w:eastAsia="Malgun Gothic" w:hAnsi="Times New Roman" w:cs="Times New Roman"/>
          <w:szCs w:val="20"/>
          <w:lang w:val="en-GB"/>
        </w:rPr>
        <w:t xml:space="preserve">suggested NOMA schemes has shown its unique characteristics, for example, some of the schemes can support large capacity of multiple access, while some of other schemes can support good per UE spectral efficiency and data rate. </w:t>
      </w:r>
      <w:r w:rsidR="009E3050">
        <w:rPr>
          <w:rFonts w:ascii="Times New Roman" w:eastAsia="Malgun Gothic" w:hAnsi="Times New Roman" w:cs="Times New Roman"/>
          <w:szCs w:val="20"/>
          <w:lang w:val="en-GB"/>
        </w:rPr>
        <w:t xml:space="preserve">But it would not mean that multiple NOMA schemes should be implemented to satisfy various requirements of multiple scenarios. </w:t>
      </w:r>
      <w:r w:rsidR="000D4004">
        <w:rPr>
          <w:rFonts w:ascii="Times New Roman" w:eastAsia="Malgun Gothic" w:hAnsi="Times New Roman" w:cs="Times New Roman"/>
          <w:szCs w:val="20"/>
          <w:lang w:val="en-GB"/>
        </w:rPr>
        <w:t>As a better solution</w:t>
      </w:r>
      <w:r w:rsidR="001349C0">
        <w:rPr>
          <w:rFonts w:ascii="Times New Roman" w:eastAsia="Malgun Gothic" w:hAnsi="Times New Roman" w:cs="Times New Roman"/>
          <w:szCs w:val="20"/>
          <w:lang w:val="en-GB"/>
        </w:rPr>
        <w:t>,</w:t>
      </w:r>
      <w:r w:rsidR="000D4004">
        <w:rPr>
          <w:rFonts w:ascii="Times New Roman" w:eastAsia="Malgun Gothic" w:hAnsi="Times New Roman" w:cs="Times New Roman"/>
          <w:szCs w:val="20"/>
          <w:lang w:val="en-GB"/>
        </w:rPr>
        <w:t xml:space="preserve"> rank adaptation </w:t>
      </w:r>
      <w:r w:rsidR="001349C0">
        <w:rPr>
          <w:rFonts w:ascii="Times New Roman" w:eastAsia="Malgun Gothic" w:hAnsi="Times New Roman" w:cs="Times New Roman"/>
          <w:szCs w:val="20"/>
          <w:lang w:val="en-GB"/>
        </w:rPr>
        <w:t>could be considered together with the utilization of NOMA schemes supporting good multiplexing capacity.</w:t>
      </w:r>
    </w:p>
    <w:p w14:paraId="63550327" w14:textId="4F164DD6" w:rsidR="00A53B52" w:rsidRDefault="001349C0" w:rsidP="00A7619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 </w:t>
      </w:r>
      <w:r>
        <w:rPr>
          <w:rFonts w:ascii="Times New Roman" w:eastAsia="Malgun Gothic" w:hAnsi="Times New Roman" w:cs="Times New Roman"/>
          <w:szCs w:val="20"/>
          <w:lang w:val="en-GB"/>
        </w:rPr>
        <w:t xml:space="preserve">For example, UEs and gNBs implement single NOMA scheme which can support large capacity of multiple access, and single layer transmissions could be configured for each UE for a certain service, e.g., mMTC. If </w:t>
      </w:r>
      <w:r>
        <w:rPr>
          <w:rFonts w:ascii="Times New Roman" w:eastAsia="Malgun Gothic" w:hAnsi="Times New Roman" w:cs="Times New Roman"/>
          <w:szCs w:val="20"/>
          <w:lang w:val="en-GB"/>
        </w:rPr>
        <w:lastRenderedPageBreak/>
        <w:t>a service with moderate data rate, e.g. eMBB is expected for some UEs, then those UEs could be configured to use multiple of NOMA resources simultaneously, and gNB would understand it as multiple layer transmission.</w:t>
      </w:r>
    </w:p>
    <w:p w14:paraId="4905EA35" w14:textId="601389AD" w:rsidR="00A6101B" w:rsidRDefault="001349C0" w:rsidP="001349C0">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Multiple layer transmission by simultaneous transmission of multiple NOMA resources could be considered to support various per UE spectral efficiency &amp; access capacity requirements by single NOMA scheme.</w:t>
      </w:r>
    </w:p>
    <w:p w14:paraId="1F78731F" w14:textId="77777777" w:rsidR="001349C0" w:rsidRPr="00804259" w:rsidRDefault="001349C0" w:rsidP="00A6101B">
      <w:pPr>
        <w:shd w:val="clear" w:color="auto" w:fill="FFFFFF"/>
        <w:spacing w:afterLines="50" w:after="120"/>
        <w:rPr>
          <w:rFonts w:ascii="Times New Roman" w:eastAsia="Malgun Gothic" w:hAnsi="Times New Roman" w:cs="Times New Roman"/>
          <w:szCs w:val="20"/>
          <w:lang w:val="en-GB"/>
        </w:rPr>
      </w:pPr>
    </w:p>
    <w:p w14:paraId="7BA3373C" w14:textId="57F93C76" w:rsidR="00A109B6" w:rsidRDefault="00A109B6" w:rsidP="00A6101B">
      <w:p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b/>
          <w:szCs w:val="20"/>
          <w:u w:val="single"/>
        </w:rPr>
        <w:t>Resource</w:t>
      </w:r>
      <w:r w:rsidR="007A079B">
        <w:rPr>
          <w:rFonts w:ascii="Times New Roman" w:eastAsia="Malgun Gothic" w:hAnsi="Times New Roman" w:cs="Times New Roman"/>
          <w:b/>
          <w:szCs w:val="20"/>
          <w:u w:val="single"/>
        </w:rPr>
        <w:t xml:space="preserve"> </w:t>
      </w:r>
      <w:r>
        <w:rPr>
          <w:rFonts w:ascii="Times New Roman" w:eastAsia="Malgun Gothic" w:hAnsi="Times New Roman" w:cs="Times New Roman"/>
          <w:b/>
          <w:szCs w:val="20"/>
          <w:u w:val="single"/>
        </w:rPr>
        <w:t>Hopping</w:t>
      </w:r>
    </w:p>
    <w:p w14:paraId="442D5836" w14:textId="25B4D9DE" w:rsidR="00A109B6" w:rsidRDefault="004240FE" w:rsidP="00A6101B">
      <w:p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szCs w:val="20"/>
        </w:rPr>
        <w:t xml:space="preserve"> Hopping is a familiar method for interference randomization, collision avoidance, or diversity obtaining. </w:t>
      </w:r>
      <w:r w:rsidR="007A079B">
        <w:rPr>
          <w:rFonts w:ascii="Times New Roman" w:eastAsia="Malgun Gothic" w:hAnsi="Times New Roman" w:cs="Times New Roman"/>
          <w:szCs w:val="20"/>
        </w:rPr>
        <w:t>When NOMA transmission fails, UE would change its NOMA resource to avoid possible collision and also to get additional diversity gain which would be at least obtained as additional randomization of interference. Further details would need to be discussed.</w:t>
      </w:r>
    </w:p>
    <w:p w14:paraId="381CFEB4" w14:textId="3F9ABA62" w:rsidR="007A079B" w:rsidRDefault="007A079B" w:rsidP="00A6101B">
      <w:pPr>
        <w:shd w:val="clear" w:color="auto" w:fill="FFFFFF"/>
        <w:spacing w:afterLines="50" w:after="120"/>
        <w:rPr>
          <w:rFonts w:ascii="Times New Roman" w:eastAsia="Malgun Gothic" w:hAnsi="Times New Roman" w:cs="Times New Roman"/>
          <w:b/>
          <w:szCs w:val="20"/>
          <w:u w:val="single"/>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Hopping between HARQ transmission should be considered.</w:t>
      </w:r>
    </w:p>
    <w:p w14:paraId="04D261C9" w14:textId="77777777" w:rsidR="00A109B6" w:rsidRDefault="00A109B6" w:rsidP="00A6101B">
      <w:pPr>
        <w:shd w:val="clear" w:color="auto" w:fill="FFFFFF"/>
        <w:spacing w:afterLines="50" w:after="120"/>
        <w:rPr>
          <w:rFonts w:ascii="Times New Roman" w:eastAsia="Malgun Gothic" w:hAnsi="Times New Roman" w:cs="Times New Roman"/>
          <w:b/>
          <w:szCs w:val="20"/>
          <w:u w:val="single"/>
        </w:rPr>
      </w:pPr>
    </w:p>
    <w:p w14:paraId="1BE805B0" w14:textId="77777777" w:rsidR="005A3ACE" w:rsidRPr="001349C0" w:rsidRDefault="005A3ACE" w:rsidP="005A3AC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b/>
          <w:szCs w:val="20"/>
          <w:u w:val="single"/>
        </w:rPr>
        <w:t>Autonomous/grant-free transmission in RRC idle/inactive mode</w:t>
      </w:r>
    </w:p>
    <w:p w14:paraId="2F2EDFD8" w14:textId="77777777" w:rsidR="005A3ACE" w:rsidRDefault="005A3ACE" w:rsidP="005A3AC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 </w:t>
      </w:r>
      <w:r>
        <w:rPr>
          <w:rFonts w:ascii="Times New Roman" w:eastAsia="Malgun Gothic" w:hAnsi="Times New Roman" w:cs="Times New Roman"/>
          <w:szCs w:val="20"/>
          <w:lang w:val="en-GB"/>
        </w:rPr>
        <w:t xml:space="preserve">Considering that the main usage of NOMA could be autonomous/grant free transmission achieving latency reduction and power saving gain, utilization of NOMA UL transmission in RRC idle/inactive mode would be an attractive option to be discussed in NOMA SI. But considering the time slots allowed for NOMA study, optimizations for NOMA in RRC idle/inactive mode would needs to be avoided. </w:t>
      </w:r>
    </w:p>
    <w:p w14:paraId="3696EAC5" w14:textId="77777777" w:rsidR="005A3ACE" w:rsidRPr="009227CE" w:rsidRDefault="005A3ACE" w:rsidP="005A3ACE">
      <w:pPr>
        <w:shd w:val="clear" w:color="auto" w:fill="FFFFFF"/>
        <w:spacing w:afterLines="50" w:after="120"/>
        <w:rPr>
          <w:rFonts w:ascii="Times New Roman" w:eastAsia="Malgun Gothic" w:hAnsi="Times New Roman" w:cs="Times New Roman"/>
          <w:szCs w:val="20"/>
          <w:lang w:val="en-GB"/>
        </w:rPr>
      </w:pPr>
      <w:r w:rsidRPr="009227CE">
        <w:rPr>
          <w:rFonts w:ascii="Times New Roman" w:eastAsia="SimSun" w:hAnsi="Times New Roman" w:cs="Times New Roman"/>
          <w:b/>
          <w:i/>
          <w:szCs w:val="20"/>
          <w:lang w:val="en-GB"/>
        </w:rPr>
        <w:t>Proposal 5: As a scenario of NOMA UL transmission in RRC idle/inactive mode, asynchronous reception of NOMA signals needs to be evaluated at least via LLS, but without additional features for the performance optimizations in RRC idle/inactive mode.</w:t>
      </w:r>
    </w:p>
    <w:p w14:paraId="4BD4D3D8" w14:textId="47C80FC4" w:rsidR="007E7B28" w:rsidRPr="005A3ACE" w:rsidRDefault="007E7B28" w:rsidP="00A6101B">
      <w:pPr>
        <w:shd w:val="clear" w:color="auto" w:fill="FFFFFF"/>
        <w:spacing w:afterLines="50" w:after="120"/>
        <w:rPr>
          <w:rFonts w:ascii="Times New Roman" w:eastAsia="Malgun Gothic" w:hAnsi="Times New Roman" w:cs="Times New Roman"/>
          <w:szCs w:val="20"/>
          <w:lang w:val="en-GB"/>
        </w:rPr>
      </w:pPr>
    </w:p>
    <w:p w14:paraId="7E2D11B9" w14:textId="62881F48" w:rsidR="007E7B28" w:rsidRPr="00CF3B8E" w:rsidRDefault="007E7B28" w:rsidP="007E7B28">
      <w:pPr>
        <w:shd w:val="clear" w:color="auto" w:fill="FFFFFF"/>
        <w:spacing w:afterLines="50" w:after="120"/>
        <w:rPr>
          <w:rFonts w:ascii="Times New Roman" w:eastAsia="Malgun Gothic" w:hAnsi="Times New Roman" w:cs="Times New Roman"/>
          <w:szCs w:val="20"/>
          <w:lang w:val="en-GB"/>
        </w:rPr>
      </w:pPr>
      <w:r w:rsidRPr="00CF3B8E">
        <w:rPr>
          <w:rFonts w:ascii="Times New Roman" w:eastAsia="Malgun Gothic" w:hAnsi="Times New Roman" w:cs="Times New Roman"/>
          <w:b/>
          <w:szCs w:val="20"/>
          <w:u w:val="single"/>
        </w:rPr>
        <w:t>Adaptive MCS selection</w:t>
      </w:r>
    </w:p>
    <w:p w14:paraId="2C968237" w14:textId="6B1E19CD" w:rsidR="00A544A6" w:rsidRPr="00CF3B8E" w:rsidRDefault="00A544A6" w:rsidP="00A544A6">
      <w:pPr>
        <w:shd w:val="clear" w:color="auto" w:fill="FFFFFF"/>
        <w:spacing w:afterLines="50" w:after="120"/>
        <w:ind w:firstLineChars="50" w:firstLine="110"/>
        <w:rPr>
          <w:rFonts w:ascii="Times New Roman" w:eastAsia="Malgun Gothic" w:hAnsi="Times New Roman" w:cs="Times New Roman"/>
          <w:szCs w:val="20"/>
          <w:lang w:val="en-GB"/>
        </w:rPr>
      </w:pPr>
      <w:r w:rsidRPr="00CF3B8E">
        <w:rPr>
          <w:rFonts w:ascii="Times New Roman" w:eastAsia="Malgun Gothic" w:hAnsi="Times New Roman" w:cs="Times New Roman" w:hint="eastAsia"/>
          <w:szCs w:val="20"/>
          <w:lang w:val="en-GB"/>
        </w:rPr>
        <w:t>I</w:t>
      </w:r>
      <w:r w:rsidRPr="00CF3B8E">
        <w:rPr>
          <w:rFonts w:ascii="Times New Roman" w:eastAsia="Malgun Gothic" w:hAnsi="Times New Roman" w:cs="Times New Roman"/>
          <w:szCs w:val="20"/>
          <w:lang w:val="en-GB"/>
        </w:rPr>
        <w:t>f NOMA would be used only for limited cases, MCS could be fixed to be a low level to support sufficient reliability ignoring the spectral efficiency. But during RA</w:t>
      </w:r>
      <w:r w:rsidR="002D29A3">
        <w:rPr>
          <w:rFonts w:ascii="Times New Roman" w:eastAsia="Malgun Gothic" w:hAnsi="Times New Roman" w:cs="Times New Roman"/>
          <w:szCs w:val="20"/>
          <w:lang w:val="en-GB"/>
        </w:rPr>
        <w:t>N1 #92 discussion, companies have</w:t>
      </w:r>
      <w:r w:rsidRPr="00CF3B8E">
        <w:rPr>
          <w:rFonts w:ascii="Times New Roman" w:eastAsia="Malgun Gothic" w:hAnsi="Times New Roman" w:cs="Times New Roman"/>
          <w:szCs w:val="20"/>
          <w:lang w:val="en-GB"/>
        </w:rPr>
        <w:t xml:space="preserve"> shown interests on case specific MCS level selection, and tend to support flexible MCS level adjustment within a limited scope. Though NOMA would be studied also for higher band, e.g., 4GHz, it seems NOMA grant-free would be applied in relative low band where bandwidth would be narrower than higher band, cell spectral efficiency would be a matter to be considered, and adaptive MCS for NOMA grant-free transmission would be beneficial to be applied. </w:t>
      </w:r>
    </w:p>
    <w:p w14:paraId="45D6A0F8" w14:textId="09059F46" w:rsidR="007E7B28" w:rsidRPr="00CF3B8E" w:rsidRDefault="00A544A6" w:rsidP="00A544A6">
      <w:pPr>
        <w:shd w:val="clear" w:color="auto" w:fill="FFFFFF"/>
        <w:spacing w:afterLines="50" w:after="120"/>
        <w:ind w:firstLineChars="50" w:firstLine="110"/>
        <w:rPr>
          <w:rFonts w:ascii="Times New Roman" w:eastAsia="Malgun Gothic" w:hAnsi="Times New Roman" w:cs="Times New Roman"/>
          <w:szCs w:val="20"/>
          <w:lang w:val="en-GB"/>
        </w:rPr>
      </w:pPr>
      <w:r w:rsidRPr="00CF3B8E">
        <w:rPr>
          <w:rFonts w:ascii="Times New Roman" w:eastAsia="Malgun Gothic" w:hAnsi="Times New Roman" w:cs="Times New Roman"/>
          <w:szCs w:val="20"/>
          <w:lang w:val="en-GB"/>
        </w:rPr>
        <w:t>However, grant-free NOMA would require MCS adaptation w</w:t>
      </w:r>
      <w:r w:rsidR="007E7B28" w:rsidRPr="00CF3B8E">
        <w:rPr>
          <w:rFonts w:ascii="Times New Roman" w:eastAsia="Malgun Gothic" w:hAnsi="Times New Roman" w:cs="Times New Roman"/>
          <w:szCs w:val="20"/>
          <w:lang w:val="en-GB"/>
        </w:rPr>
        <w:t>ithin limited set of MCS values</w:t>
      </w:r>
      <w:r w:rsidRPr="00CF3B8E">
        <w:rPr>
          <w:rFonts w:ascii="Times New Roman" w:eastAsia="Malgun Gothic" w:hAnsi="Times New Roman" w:cs="Times New Roman"/>
          <w:szCs w:val="20"/>
          <w:lang w:val="en-GB"/>
        </w:rPr>
        <w:t>, and e</w:t>
      </w:r>
      <w:r w:rsidR="007E7B28" w:rsidRPr="00CF3B8E">
        <w:rPr>
          <w:rFonts w:ascii="Times New Roman" w:eastAsia="Malgun Gothic" w:hAnsi="Times New Roman" w:cs="Times New Roman"/>
          <w:szCs w:val="20"/>
          <w:lang w:val="en-GB"/>
        </w:rPr>
        <w:t xml:space="preserve">ither blind detection </w:t>
      </w:r>
      <w:r w:rsidRPr="00CF3B8E">
        <w:rPr>
          <w:rFonts w:ascii="Times New Roman" w:eastAsia="Malgun Gothic" w:hAnsi="Times New Roman" w:cs="Times New Roman"/>
          <w:szCs w:val="20"/>
          <w:lang w:val="en-GB"/>
        </w:rPr>
        <w:t xml:space="preserve">based </w:t>
      </w:r>
      <w:r w:rsidR="007E7B28" w:rsidRPr="00CF3B8E">
        <w:rPr>
          <w:rFonts w:ascii="Times New Roman" w:eastAsia="Malgun Gothic" w:hAnsi="Times New Roman" w:cs="Times New Roman"/>
          <w:szCs w:val="20"/>
          <w:lang w:val="en-GB"/>
        </w:rPr>
        <w:t xml:space="preserve">MCS acquisition or ctrl information </w:t>
      </w:r>
      <w:r w:rsidRPr="00CF3B8E">
        <w:rPr>
          <w:rFonts w:ascii="Times New Roman" w:eastAsia="Malgun Gothic" w:hAnsi="Times New Roman" w:cs="Times New Roman"/>
          <w:szCs w:val="20"/>
          <w:lang w:val="en-GB"/>
        </w:rPr>
        <w:t xml:space="preserve">based MCS indication </w:t>
      </w:r>
      <w:r w:rsidR="007E7B28" w:rsidRPr="00CF3B8E">
        <w:rPr>
          <w:rFonts w:ascii="Times New Roman" w:eastAsia="Malgun Gothic" w:hAnsi="Times New Roman" w:cs="Times New Roman"/>
          <w:szCs w:val="20"/>
          <w:lang w:val="en-GB"/>
        </w:rPr>
        <w:t xml:space="preserve">could be supported. </w:t>
      </w:r>
    </w:p>
    <w:p w14:paraId="1E78F2EB" w14:textId="4786ED9C" w:rsidR="007E7B28" w:rsidRPr="00CF3B8E" w:rsidRDefault="00B662BC" w:rsidP="00A6101B">
      <w:pPr>
        <w:shd w:val="clear" w:color="auto" w:fill="FFFFFF"/>
        <w:spacing w:afterLines="50" w:after="120"/>
        <w:rPr>
          <w:rFonts w:ascii="Times New Roman" w:eastAsia="Malgun Gothic" w:hAnsi="Times New Roman" w:cs="Times New Roman"/>
          <w:b/>
          <w:i/>
          <w:szCs w:val="20"/>
          <w:lang w:val="en-GB"/>
        </w:rPr>
      </w:pPr>
      <w:r w:rsidRPr="00CF3B8E">
        <w:rPr>
          <w:rFonts w:ascii="Times New Roman" w:eastAsia="Malgun Gothic" w:hAnsi="Times New Roman" w:cs="Times New Roman" w:hint="eastAsia"/>
          <w:b/>
          <w:i/>
          <w:szCs w:val="20"/>
          <w:lang w:val="en-GB"/>
        </w:rPr>
        <w:t xml:space="preserve">Proposal 6: MCS adaptation could be </w:t>
      </w:r>
      <w:r w:rsidRPr="00CF3B8E">
        <w:rPr>
          <w:rFonts w:ascii="Times New Roman" w:eastAsia="Malgun Gothic" w:hAnsi="Times New Roman" w:cs="Times New Roman"/>
          <w:b/>
          <w:i/>
          <w:szCs w:val="20"/>
          <w:lang w:val="en-GB"/>
        </w:rPr>
        <w:t>supported</w:t>
      </w:r>
      <w:r w:rsidRPr="00CF3B8E">
        <w:rPr>
          <w:rFonts w:ascii="Times New Roman" w:eastAsia="Malgun Gothic" w:hAnsi="Times New Roman" w:cs="Times New Roman" w:hint="eastAsia"/>
          <w:b/>
          <w:i/>
          <w:szCs w:val="20"/>
          <w:lang w:val="en-GB"/>
        </w:rPr>
        <w:t xml:space="preserve"> </w:t>
      </w:r>
      <w:r w:rsidRPr="00CF3B8E">
        <w:rPr>
          <w:rFonts w:ascii="Times New Roman" w:eastAsia="Malgun Gothic" w:hAnsi="Times New Roman" w:cs="Times New Roman"/>
          <w:b/>
          <w:i/>
          <w:szCs w:val="20"/>
          <w:lang w:val="en-GB"/>
        </w:rPr>
        <w:t>for NOMA grant-free transmission but within a limited scope of MCS values.</w:t>
      </w:r>
    </w:p>
    <w:p w14:paraId="1B1493C6" w14:textId="77777777" w:rsidR="00B662BC" w:rsidRPr="00CF3B8E" w:rsidRDefault="00B662BC" w:rsidP="00A6101B">
      <w:pPr>
        <w:shd w:val="clear" w:color="auto" w:fill="FFFFFF"/>
        <w:spacing w:afterLines="50" w:after="120"/>
        <w:rPr>
          <w:rFonts w:ascii="Times New Roman" w:eastAsia="Malgun Gothic" w:hAnsi="Times New Roman" w:cs="Times New Roman"/>
          <w:szCs w:val="20"/>
          <w:lang w:val="en-GB"/>
        </w:rPr>
      </w:pPr>
    </w:p>
    <w:p w14:paraId="5CAC26A8" w14:textId="2400B801" w:rsidR="007E7B28" w:rsidRPr="00CF3B8E" w:rsidRDefault="007E7B28" w:rsidP="007E7B28">
      <w:pPr>
        <w:shd w:val="clear" w:color="auto" w:fill="FFFFFF"/>
        <w:spacing w:afterLines="50" w:after="120"/>
        <w:rPr>
          <w:rFonts w:ascii="Times New Roman" w:eastAsia="Malgun Gothic" w:hAnsi="Times New Roman" w:cs="Times New Roman"/>
          <w:szCs w:val="20"/>
          <w:lang w:val="en-GB"/>
        </w:rPr>
      </w:pPr>
      <w:r w:rsidRPr="00CF3B8E">
        <w:rPr>
          <w:rFonts w:ascii="Times New Roman" w:eastAsia="Malgun Gothic" w:hAnsi="Times New Roman" w:cs="Times New Roman"/>
          <w:b/>
          <w:szCs w:val="20"/>
          <w:u w:val="single"/>
        </w:rPr>
        <w:t>Multiplexing with Grant-based transmission</w:t>
      </w:r>
    </w:p>
    <w:p w14:paraId="7043BE98" w14:textId="3BF23653" w:rsidR="00B662BC" w:rsidRPr="00CF3B8E" w:rsidRDefault="00B662BC" w:rsidP="00B662BC">
      <w:pPr>
        <w:shd w:val="clear" w:color="auto" w:fill="FFFFFF"/>
        <w:spacing w:afterLines="50" w:after="120"/>
        <w:ind w:firstLineChars="50" w:firstLine="110"/>
        <w:rPr>
          <w:rFonts w:ascii="Times New Roman" w:eastAsia="Malgun Gothic" w:hAnsi="Times New Roman" w:cs="Times New Roman"/>
          <w:szCs w:val="20"/>
          <w:lang w:val="en-GB"/>
        </w:rPr>
      </w:pPr>
      <w:bookmarkStart w:id="7" w:name="_Hlk510535523"/>
      <w:r w:rsidRPr="00CF3B8E">
        <w:rPr>
          <w:rFonts w:ascii="Times New Roman" w:eastAsia="Malgun Gothic" w:hAnsi="Times New Roman" w:cs="Times New Roman" w:hint="eastAsia"/>
          <w:szCs w:val="20"/>
          <w:lang w:val="en-GB"/>
        </w:rPr>
        <w:t xml:space="preserve">During RAN1 #92, </w:t>
      </w:r>
      <w:r w:rsidRPr="00CF3B8E">
        <w:rPr>
          <w:rFonts w:ascii="Times New Roman" w:eastAsia="Malgun Gothic" w:hAnsi="Times New Roman" w:cs="Times New Roman"/>
          <w:szCs w:val="20"/>
          <w:lang w:val="en-GB"/>
        </w:rPr>
        <w:t xml:space="preserve">it was confirmed again that mostly small payload traffic would rely on NOMA grant-free transmission, and NOMA transmission would be applied only within a small portion of physical resources, e.g., within 6 PRBs with a certain periodicity. </w:t>
      </w:r>
    </w:p>
    <w:p w14:paraId="32DB0458" w14:textId="490819B9" w:rsidR="005B538B" w:rsidRPr="00CF3B8E" w:rsidRDefault="005B538B" w:rsidP="00B662BC">
      <w:pPr>
        <w:shd w:val="clear" w:color="auto" w:fill="FFFFFF"/>
        <w:spacing w:afterLines="50" w:after="120"/>
        <w:ind w:firstLineChars="50" w:firstLine="110"/>
        <w:rPr>
          <w:rFonts w:ascii="Times New Roman" w:eastAsia="Malgun Gothic" w:hAnsi="Times New Roman" w:cs="Times New Roman"/>
          <w:szCs w:val="20"/>
          <w:lang w:val="en-GB"/>
        </w:rPr>
      </w:pPr>
      <w:r w:rsidRPr="00CF3B8E">
        <w:rPr>
          <w:rFonts w:ascii="Times New Roman" w:eastAsia="Malgun Gothic" w:hAnsi="Times New Roman" w:cs="Times New Roman"/>
          <w:szCs w:val="20"/>
          <w:lang w:val="en-GB"/>
        </w:rPr>
        <w:t xml:space="preserve">Though the requirement/benefits/necessity of NOMA would be further studied, it is obvious that NOMA aims to support better multiplexing capacity. In gNb’s perspective, to guarantee the system level gain, the reception of grant-free NOMA should not disturb the reception of legacy transmission. The multiplexed reception of grant-free NOMA and legacy transmission would not cause any problem in certain scenario, </w:t>
      </w:r>
      <w:r w:rsidRPr="00CF3B8E">
        <w:rPr>
          <w:rFonts w:ascii="Times New Roman" w:eastAsia="Malgun Gothic" w:hAnsi="Times New Roman" w:cs="Times New Roman"/>
          <w:szCs w:val="20"/>
          <w:lang w:val="en-GB"/>
        </w:rPr>
        <w:lastRenderedPageBreak/>
        <w:t xml:space="preserve">e.g., low band operation without coverage extension, but in other case, in 4GHz where rx beamforming is applied for legacy transmission for example, the multiplexing between grant-free NOMA and legacy PUSCH would need further enhancement. </w:t>
      </w:r>
    </w:p>
    <w:bookmarkEnd w:id="7"/>
    <w:p w14:paraId="4C0B1438" w14:textId="013B6322" w:rsidR="007E7B28" w:rsidRPr="00CF3B8E" w:rsidRDefault="005B538B" w:rsidP="007E7B28">
      <w:pPr>
        <w:shd w:val="clear" w:color="auto" w:fill="FFFFFF"/>
        <w:spacing w:afterLines="50" w:after="120"/>
        <w:rPr>
          <w:rFonts w:ascii="Times New Roman" w:eastAsia="Malgun Gothic" w:hAnsi="Times New Roman" w:cs="Times New Roman"/>
          <w:szCs w:val="20"/>
          <w:lang w:val="en-GB"/>
        </w:rPr>
      </w:pPr>
      <w:r w:rsidRPr="00CF3B8E">
        <w:rPr>
          <w:rFonts w:ascii="Times New Roman" w:eastAsia="Malgun Gothic" w:hAnsi="Times New Roman" w:cs="Times New Roman" w:hint="eastAsia"/>
          <w:b/>
          <w:i/>
          <w:szCs w:val="20"/>
          <w:lang w:val="en-GB"/>
        </w:rPr>
        <w:t xml:space="preserve">Proposal </w:t>
      </w:r>
      <w:r w:rsidRPr="00CF3B8E">
        <w:rPr>
          <w:rFonts w:ascii="Times New Roman" w:eastAsia="Malgun Gothic" w:hAnsi="Times New Roman" w:cs="Times New Roman"/>
          <w:b/>
          <w:i/>
          <w:szCs w:val="20"/>
          <w:lang w:val="en-GB"/>
        </w:rPr>
        <w:t>7</w:t>
      </w:r>
      <w:r w:rsidRPr="00CF3B8E">
        <w:rPr>
          <w:rFonts w:ascii="Times New Roman" w:eastAsia="Malgun Gothic" w:hAnsi="Times New Roman" w:cs="Times New Roman" w:hint="eastAsia"/>
          <w:b/>
          <w:i/>
          <w:szCs w:val="20"/>
          <w:lang w:val="en-GB"/>
        </w:rPr>
        <w:t xml:space="preserve">: </w:t>
      </w:r>
      <w:r w:rsidRPr="00CF3B8E">
        <w:rPr>
          <w:rFonts w:ascii="Times New Roman" w:eastAsia="Malgun Gothic" w:hAnsi="Times New Roman" w:cs="Times New Roman"/>
          <w:b/>
          <w:i/>
          <w:szCs w:val="20"/>
          <w:lang w:val="en-GB"/>
        </w:rPr>
        <w:t>Multiplexed reception on the same slot for legacy transmission and grant-free NOMA transmission should be supported.</w:t>
      </w:r>
    </w:p>
    <w:p w14:paraId="4A2CA2B1" w14:textId="77777777" w:rsidR="007E7B28" w:rsidRPr="00CF3B8E" w:rsidRDefault="007E7B28" w:rsidP="00A6101B">
      <w:pPr>
        <w:shd w:val="clear" w:color="auto" w:fill="FFFFFF"/>
        <w:spacing w:afterLines="50" w:after="120"/>
        <w:rPr>
          <w:rFonts w:ascii="Times New Roman" w:eastAsia="Malgun Gothic" w:hAnsi="Times New Roman" w:cs="Times New Roman"/>
          <w:szCs w:val="20"/>
          <w:lang w:val="en-GB"/>
        </w:rPr>
      </w:pPr>
    </w:p>
    <w:bookmarkEnd w:id="5"/>
    <w:bookmarkEnd w:id="6"/>
    <w:p w14:paraId="63B6E2F8" w14:textId="1BBBC5CF" w:rsidR="00385B94" w:rsidRDefault="00FB67EA" w:rsidP="00385B94">
      <w:pPr>
        <w:pStyle w:val="Heading1"/>
      </w:pPr>
      <w:r w:rsidRPr="00CF3B8E">
        <w:rPr>
          <w:lang w:eastAsia="zh-CN"/>
        </w:rPr>
        <w:t>3</w:t>
      </w:r>
      <w:r w:rsidRPr="00CF3B8E">
        <w:t xml:space="preserve"> </w:t>
      </w:r>
      <w:r w:rsidR="005B6509" w:rsidRPr="00CF3B8E">
        <w:t>Conclusion</w:t>
      </w:r>
    </w:p>
    <w:p w14:paraId="52AE551C" w14:textId="3FDD3402" w:rsidR="00D0346C" w:rsidRPr="007A079B" w:rsidRDefault="007A079B" w:rsidP="00C85EC6">
      <w:pPr>
        <w:pStyle w:val="B1"/>
        <w:spacing w:after="180" w:line="240" w:lineRule="auto"/>
        <w:ind w:left="0" w:firstLine="0"/>
        <w:rPr>
          <w:rFonts w:ascii="Times New Roman" w:eastAsia="SimSun" w:hAnsi="Times New Roman" w:cs="Times New Roman"/>
          <w:b/>
          <w:i/>
          <w:szCs w:val="20"/>
          <w:lang w:val="en-GB"/>
        </w:rPr>
      </w:pPr>
      <w:r w:rsidRPr="007A079B">
        <w:rPr>
          <w:rFonts w:ascii="Times New Roman" w:eastAsia="Malgun Gothic" w:hAnsi="Times New Roman" w:cs="Times New Roman"/>
        </w:rPr>
        <w:t>In this contribution, we discussed several features which should be considered in NOMA study and</w:t>
      </w:r>
      <w:r>
        <w:rPr>
          <w:rFonts w:ascii="Times New Roman" w:eastAsia="Malgun Gothic" w:hAnsi="Times New Roman" w:cs="Times New Roman"/>
        </w:rPr>
        <w:t xml:space="preserve"> proposed following suggestions.</w:t>
      </w:r>
      <w:r w:rsidRPr="007A079B">
        <w:rPr>
          <w:rFonts w:ascii="Times New Roman" w:eastAsia="SimSun" w:hAnsi="Times New Roman" w:cs="Times New Roman"/>
          <w:b/>
          <w:i/>
          <w:szCs w:val="20"/>
          <w:lang w:val="en-GB"/>
        </w:rPr>
        <w:t xml:space="preserve"> </w:t>
      </w:r>
    </w:p>
    <w:p w14:paraId="301DAD2D" w14:textId="77777777" w:rsidR="005A3ACE" w:rsidRPr="00512C80" w:rsidRDefault="005A3ACE" w:rsidP="005A3ACE">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1: </w:t>
      </w:r>
      <w:r>
        <w:rPr>
          <w:rFonts w:ascii="Times New Roman" w:eastAsia="SimSun" w:hAnsi="Times New Roman" w:cs="Times New Roman"/>
          <w:b/>
          <w:i/>
          <w:szCs w:val="20"/>
          <w:lang w:val="en-GB"/>
        </w:rPr>
        <w:t>Autonomous/grant-free transmission of PUSCH and corresponding schemes/features should be considered in the discussion/evaluation of NOMA during the study item period</w:t>
      </w:r>
    </w:p>
    <w:p w14:paraId="447235C1" w14:textId="0A91E43F" w:rsidR="007A079B" w:rsidRPr="007A079B" w:rsidRDefault="007A079B" w:rsidP="007A079B">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2</w:t>
      </w:r>
      <w:r w:rsidRPr="00512C80">
        <w:rPr>
          <w:rFonts w:ascii="Times New Roman" w:eastAsia="SimSun" w:hAnsi="Times New Roman" w:cs="Times New Roman"/>
          <w:b/>
          <w:i/>
          <w:szCs w:val="20"/>
          <w:lang w:val="en-GB"/>
        </w:rPr>
        <w:t xml:space="preserve">: </w:t>
      </w:r>
      <w:r>
        <w:rPr>
          <w:rFonts w:ascii="Times New Roman" w:eastAsia="SimSun" w:hAnsi="Times New Roman" w:cs="Times New Roman"/>
          <w:b/>
          <w:i/>
          <w:szCs w:val="20"/>
          <w:lang w:val="en-GB"/>
        </w:rPr>
        <w:t>Enhanced DMRS structure supporting large capacity should be assumed as one of evaluation assumptions.</w:t>
      </w:r>
    </w:p>
    <w:p w14:paraId="44FB3FEB" w14:textId="277E099F" w:rsidR="00A109B6" w:rsidRPr="007A079B" w:rsidRDefault="007A079B" w:rsidP="007A079B">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Multiple layer transmission by simultaneous transmission of multiple NOMA resources could be considered to support various per UE spectral efficiency &amp; access capaci</w:t>
      </w:r>
      <w:r w:rsidR="00A97412">
        <w:rPr>
          <w:rFonts w:ascii="Times New Roman" w:eastAsia="SimSun" w:hAnsi="Times New Roman" w:cs="Times New Roman"/>
          <w:b/>
          <w:i/>
          <w:szCs w:val="20"/>
          <w:lang w:val="en-GB"/>
        </w:rPr>
        <w:t xml:space="preserve">ty requirements by single NOMA </w:t>
      </w:r>
      <w:r>
        <w:rPr>
          <w:rFonts w:ascii="Times New Roman" w:eastAsia="SimSun" w:hAnsi="Times New Roman" w:cs="Times New Roman"/>
          <w:b/>
          <w:i/>
          <w:szCs w:val="20"/>
          <w:lang w:val="en-GB"/>
        </w:rPr>
        <w:t>scheme.</w:t>
      </w:r>
    </w:p>
    <w:p w14:paraId="46759F66" w14:textId="6F204722" w:rsidR="007A079B" w:rsidRPr="007A079B" w:rsidRDefault="007A079B" w:rsidP="007A079B">
      <w:pPr>
        <w:shd w:val="clear" w:color="auto" w:fill="FFFFFF"/>
        <w:spacing w:afterLines="50" w:after="120"/>
        <w:rPr>
          <w:rFonts w:ascii="Times New Roman" w:eastAsia="Malgun Gothic" w:hAnsi="Times New Roman" w:cs="Times New Roman"/>
          <w:b/>
          <w:szCs w:val="20"/>
          <w:u w:val="single"/>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Hopping between HARQ transmission should be considered.</w:t>
      </w:r>
    </w:p>
    <w:p w14:paraId="21701DBB" w14:textId="77777777" w:rsidR="005A3ACE" w:rsidRPr="009227CE" w:rsidRDefault="005A3ACE" w:rsidP="005A3ACE">
      <w:pPr>
        <w:shd w:val="clear" w:color="auto" w:fill="FFFFFF"/>
        <w:spacing w:afterLines="50" w:after="120"/>
        <w:rPr>
          <w:rFonts w:ascii="Times New Roman" w:eastAsia="Malgun Gothic" w:hAnsi="Times New Roman" w:cs="Times New Roman"/>
          <w:szCs w:val="20"/>
          <w:lang w:val="en-GB"/>
        </w:rPr>
      </w:pPr>
      <w:r w:rsidRPr="009227CE">
        <w:rPr>
          <w:rFonts w:ascii="Times New Roman" w:eastAsia="SimSun" w:hAnsi="Times New Roman" w:cs="Times New Roman"/>
          <w:b/>
          <w:i/>
          <w:szCs w:val="20"/>
          <w:lang w:val="en-GB"/>
        </w:rPr>
        <w:t>Proposal 5: As a scenario of NOMA UL transmission in RRC idle/inactive mode, asynchronous reception of NOMA signals needs to be evaluated at least via LLS, but without additional features for the performance optimizations in RRC idle/inactive mode.</w:t>
      </w:r>
    </w:p>
    <w:p w14:paraId="32048F78" w14:textId="3BD2A1B7" w:rsidR="00D0346C" w:rsidRPr="00CF3B8E" w:rsidRDefault="005B538B" w:rsidP="00D0346C">
      <w:pPr>
        <w:rPr>
          <w:rFonts w:ascii="Times New Roman" w:eastAsia="Malgun Gothic" w:hAnsi="Times New Roman" w:cs="Times New Roman"/>
          <w:b/>
          <w:i/>
          <w:szCs w:val="20"/>
          <w:lang w:val="en-GB"/>
        </w:rPr>
      </w:pPr>
      <w:r w:rsidRPr="00CF3B8E">
        <w:rPr>
          <w:rFonts w:ascii="Times New Roman" w:eastAsia="Malgun Gothic" w:hAnsi="Times New Roman" w:cs="Times New Roman" w:hint="eastAsia"/>
          <w:b/>
          <w:i/>
          <w:szCs w:val="20"/>
          <w:lang w:val="en-GB"/>
        </w:rPr>
        <w:t xml:space="preserve">Proposal 6: MCS adaptation could be </w:t>
      </w:r>
      <w:r w:rsidRPr="00CF3B8E">
        <w:rPr>
          <w:rFonts w:ascii="Times New Roman" w:eastAsia="Malgun Gothic" w:hAnsi="Times New Roman" w:cs="Times New Roman"/>
          <w:b/>
          <w:i/>
          <w:szCs w:val="20"/>
          <w:lang w:val="en-GB"/>
        </w:rPr>
        <w:t>supported</w:t>
      </w:r>
      <w:r w:rsidRPr="00CF3B8E">
        <w:rPr>
          <w:rFonts w:ascii="Times New Roman" w:eastAsia="Malgun Gothic" w:hAnsi="Times New Roman" w:cs="Times New Roman" w:hint="eastAsia"/>
          <w:b/>
          <w:i/>
          <w:szCs w:val="20"/>
          <w:lang w:val="en-GB"/>
        </w:rPr>
        <w:t xml:space="preserve"> </w:t>
      </w:r>
      <w:r w:rsidRPr="00CF3B8E">
        <w:rPr>
          <w:rFonts w:ascii="Times New Roman" w:eastAsia="Malgun Gothic" w:hAnsi="Times New Roman" w:cs="Times New Roman"/>
          <w:b/>
          <w:i/>
          <w:szCs w:val="20"/>
          <w:lang w:val="en-GB"/>
        </w:rPr>
        <w:t>for NOMA grant-free transmission but within a limited scope of MCS values.</w:t>
      </w:r>
    </w:p>
    <w:p w14:paraId="1A92BE87" w14:textId="05250F3B" w:rsidR="005B538B" w:rsidRPr="00D0346C" w:rsidRDefault="005B538B" w:rsidP="00D0346C">
      <w:pPr>
        <w:rPr>
          <w:lang w:val="en-GB"/>
        </w:rPr>
      </w:pPr>
      <w:r w:rsidRPr="00CF3B8E">
        <w:rPr>
          <w:rFonts w:ascii="Times New Roman" w:eastAsia="Malgun Gothic" w:hAnsi="Times New Roman" w:cs="Times New Roman" w:hint="eastAsia"/>
          <w:b/>
          <w:i/>
          <w:szCs w:val="20"/>
          <w:lang w:val="en-GB"/>
        </w:rPr>
        <w:t xml:space="preserve">Proposal </w:t>
      </w:r>
      <w:r w:rsidRPr="00CF3B8E">
        <w:rPr>
          <w:rFonts w:ascii="Times New Roman" w:eastAsia="Malgun Gothic" w:hAnsi="Times New Roman" w:cs="Times New Roman"/>
          <w:b/>
          <w:i/>
          <w:szCs w:val="20"/>
          <w:lang w:val="en-GB"/>
        </w:rPr>
        <w:t>7</w:t>
      </w:r>
      <w:r w:rsidRPr="00CF3B8E">
        <w:rPr>
          <w:rFonts w:ascii="Times New Roman" w:eastAsia="Malgun Gothic" w:hAnsi="Times New Roman" w:cs="Times New Roman" w:hint="eastAsia"/>
          <w:b/>
          <w:i/>
          <w:szCs w:val="20"/>
          <w:lang w:val="en-GB"/>
        </w:rPr>
        <w:t xml:space="preserve">: </w:t>
      </w:r>
      <w:r w:rsidRPr="00CF3B8E">
        <w:rPr>
          <w:rFonts w:ascii="Times New Roman" w:eastAsia="Malgun Gothic" w:hAnsi="Times New Roman" w:cs="Times New Roman"/>
          <w:b/>
          <w:i/>
          <w:szCs w:val="20"/>
          <w:lang w:val="en-GB"/>
        </w:rPr>
        <w:t>Multiplexed reception on the same slot for legacy transmission and grant-free NOMA transmission should be supported.</w:t>
      </w:r>
    </w:p>
    <w:p w14:paraId="6501B400" w14:textId="77777777" w:rsidR="009058A0" w:rsidRPr="003F3B54" w:rsidRDefault="009058A0" w:rsidP="009058A0">
      <w:pPr>
        <w:pStyle w:val="Heading1"/>
        <w:rPr>
          <w:lang w:eastAsia="zh-CN"/>
        </w:rPr>
      </w:pPr>
      <w:r w:rsidRPr="003F3B54">
        <w:rPr>
          <w:lang w:eastAsia="zh-CN"/>
        </w:rPr>
        <w:t>References</w:t>
      </w:r>
    </w:p>
    <w:p w14:paraId="520546F6" w14:textId="6FEDDAC2" w:rsidR="003F555D" w:rsidRPr="00CF3B8E" w:rsidRDefault="003F555D" w:rsidP="003F555D">
      <w:pPr>
        <w:numPr>
          <w:ilvl w:val="0"/>
          <w:numId w:val="1"/>
        </w:numPr>
        <w:overflowPunct w:val="0"/>
        <w:adjustRightInd w:val="0"/>
        <w:spacing w:after="120" w:line="240" w:lineRule="auto"/>
        <w:textAlignment w:val="baseline"/>
      </w:pPr>
      <w:bookmarkStart w:id="8" w:name="_Ref377468317"/>
      <w:bookmarkStart w:id="9" w:name="OLE_LINK23"/>
      <w:r>
        <w:rPr>
          <w:rFonts w:eastAsia="Malgun Gothic"/>
        </w:rPr>
        <w:t xml:space="preserve">RAN1 #85 </w:t>
      </w:r>
      <w:r>
        <w:rPr>
          <w:rFonts w:eastAsia="Malgun Gothic" w:hint="eastAsia"/>
        </w:rPr>
        <w:t>C</w:t>
      </w:r>
      <w:r>
        <w:rPr>
          <w:rFonts w:eastAsia="Malgun Gothic"/>
        </w:rPr>
        <w:t xml:space="preserve">hairman’s note </w:t>
      </w:r>
    </w:p>
    <w:p w14:paraId="12EE4535" w14:textId="05FCCA51" w:rsidR="00CF3B8E" w:rsidRPr="003F555D" w:rsidRDefault="00CF3B8E" w:rsidP="003F555D">
      <w:pPr>
        <w:numPr>
          <w:ilvl w:val="0"/>
          <w:numId w:val="1"/>
        </w:numPr>
        <w:overflowPunct w:val="0"/>
        <w:adjustRightInd w:val="0"/>
        <w:spacing w:after="120" w:line="240" w:lineRule="auto"/>
        <w:textAlignment w:val="baseline"/>
      </w:pPr>
      <w:r>
        <w:rPr>
          <w:rFonts w:eastAsia="Malgun Gothic"/>
        </w:rPr>
        <w:t>RAN1 #92 Chairman’s note</w:t>
      </w:r>
    </w:p>
    <w:p w14:paraId="633C4BB1" w14:textId="3E511395" w:rsidR="00B46018" w:rsidRPr="005A3ACE" w:rsidRDefault="003F555D" w:rsidP="002C1EAC">
      <w:pPr>
        <w:numPr>
          <w:ilvl w:val="0"/>
          <w:numId w:val="1"/>
        </w:numPr>
        <w:overflowPunct w:val="0"/>
        <w:adjustRightInd w:val="0"/>
        <w:spacing w:after="120" w:line="240" w:lineRule="auto"/>
        <w:ind w:left="357" w:hanging="357"/>
        <w:textAlignment w:val="baseline"/>
        <w:rPr>
          <w:rFonts w:ascii="Times New Roman" w:hAnsi="Times New Roman" w:cs="Times New Roman"/>
          <w:szCs w:val="20"/>
        </w:rPr>
      </w:pPr>
      <w:r>
        <w:t>R1-1</w:t>
      </w:r>
      <w:r w:rsidR="00CF3B8E">
        <w:t>802029</w:t>
      </w:r>
      <w:r>
        <w:t>, “</w:t>
      </w:r>
      <w:r w:rsidR="00CF3B8E" w:rsidRPr="00CF3B8E">
        <w:rPr>
          <w:bCs/>
        </w:rPr>
        <w:t>Essential procedures to be discussed with NOMA</w:t>
      </w:r>
      <w:r w:rsidRPr="00CF3B8E">
        <w:t>”</w:t>
      </w:r>
      <w:r>
        <w:t xml:space="preserve">, Nokia, </w:t>
      </w:r>
      <w:r w:rsidR="00CF3B8E">
        <w:t>Nokia</w:t>
      </w:r>
      <w:r>
        <w:t xml:space="preserve"> Shanghai Bell, 3GPP RAN1 #</w:t>
      </w:r>
      <w:bookmarkEnd w:id="8"/>
      <w:bookmarkEnd w:id="9"/>
      <w:r w:rsidR="00CF3B8E">
        <w:t>92</w:t>
      </w:r>
    </w:p>
    <w:p w14:paraId="476922AE" w14:textId="6BA7FCEB" w:rsidR="005A3ACE" w:rsidRPr="005A3ACE" w:rsidRDefault="005A3ACE" w:rsidP="005A3ACE">
      <w:pPr>
        <w:numPr>
          <w:ilvl w:val="0"/>
          <w:numId w:val="1"/>
        </w:numPr>
        <w:overflowPunct w:val="0"/>
        <w:adjustRightInd w:val="0"/>
        <w:spacing w:after="120" w:line="240" w:lineRule="auto"/>
        <w:ind w:left="357" w:hanging="357"/>
        <w:textAlignment w:val="baseline"/>
        <w:rPr>
          <w:rFonts w:ascii="Times New Roman" w:hAnsi="Times New Roman" w:cs="Times New Roman"/>
          <w:szCs w:val="20"/>
        </w:rPr>
      </w:pPr>
      <w:r>
        <w:t>R1-1804464, “Procedures to be considered for NOMA operation”, Nokia, Nokia Shanghai Bell, 3GPP RAN1 #92bis</w:t>
      </w:r>
    </w:p>
    <w:sectPr w:rsidR="005A3ACE" w:rsidRPr="005A3AC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FB7A5" w14:textId="77777777" w:rsidR="00F35AA0" w:rsidRDefault="00F35AA0">
      <w:r>
        <w:separator/>
      </w:r>
    </w:p>
  </w:endnote>
  <w:endnote w:type="continuationSeparator" w:id="0">
    <w:p w14:paraId="0E7FB3AC" w14:textId="77777777" w:rsidR="00F35AA0" w:rsidRDefault="00F3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E48B5" w14:textId="77777777" w:rsidR="00F35AA0" w:rsidRDefault="00F35AA0">
      <w:r>
        <w:separator/>
      </w:r>
    </w:p>
  </w:footnote>
  <w:footnote w:type="continuationSeparator" w:id="0">
    <w:p w14:paraId="202B1958" w14:textId="77777777" w:rsidR="00F35AA0" w:rsidRDefault="00F35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22FB"/>
    <w:multiLevelType w:val="hybridMultilevel"/>
    <w:tmpl w:val="50342D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2176B"/>
    <w:multiLevelType w:val="hybridMultilevel"/>
    <w:tmpl w:val="A334765E"/>
    <w:lvl w:ilvl="0" w:tplc="7D522EB4">
      <w:start w:val="1"/>
      <w:numFmt w:val="bullet"/>
      <w:lvlText w:val="•"/>
      <w:lvlJc w:val="left"/>
      <w:pPr>
        <w:ind w:left="800" w:hanging="420"/>
      </w:pPr>
      <w:rPr>
        <w:rFonts w:ascii="Arial" w:hAnsi="Arial"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F2A84"/>
    <w:multiLevelType w:val="hybridMultilevel"/>
    <w:tmpl w:val="6DEEBFFE"/>
    <w:lvl w:ilvl="0" w:tplc="45982A48">
      <w:start w:val="1"/>
      <w:numFmt w:val="low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A0E1D"/>
    <w:multiLevelType w:val="hybridMultilevel"/>
    <w:tmpl w:val="E6F62AC2"/>
    <w:lvl w:ilvl="0" w:tplc="0D9A0D42">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8"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84B3525"/>
    <w:multiLevelType w:val="hybridMultilevel"/>
    <w:tmpl w:val="0B9A90CE"/>
    <w:lvl w:ilvl="0" w:tplc="04090005">
      <w:start w:val="1"/>
      <w:numFmt w:val="bullet"/>
      <w:lvlText w:val=""/>
      <w:lvlJc w:val="left"/>
      <w:pPr>
        <w:ind w:left="1247" w:hanging="420"/>
      </w:pPr>
      <w:rPr>
        <w:rFonts w:ascii="Wingdings" w:hAnsi="Wingdings" w:hint="default"/>
      </w:rPr>
    </w:lvl>
    <w:lvl w:ilvl="1" w:tplc="04090003" w:tentative="1">
      <w:start w:val="1"/>
      <w:numFmt w:val="bullet"/>
      <w:lvlText w:val=""/>
      <w:lvlJc w:val="left"/>
      <w:pPr>
        <w:ind w:left="1667" w:hanging="420"/>
      </w:pPr>
      <w:rPr>
        <w:rFonts w:ascii="Wingdings" w:hAnsi="Wingdings" w:hint="default"/>
      </w:rPr>
    </w:lvl>
    <w:lvl w:ilvl="2" w:tplc="04090005" w:tentative="1">
      <w:start w:val="1"/>
      <w:numFmt w:val="bullet"/>
      <w:lvlText w:val=""/>
      <w:lvlJc w:val="left"/>
      <w:pPr>
        <w:ind w:left="2087" w:hanging="420"/>
      </w:pPr>
      <w:rPr>
        <w:rFonts w:ascii="Wingdings" w:hAnsi="Wingdings" w:hint="default"/>
      </w:rPr>
    </w:lvl>
    <w:lvl w:ilvl="3" w:tplc="04090001" w:tentative="1">
      <w:start w:val="1"/>
      <w:numFmt w:val="bullet"/>
      <w:lvlText w:val=""/>
      <w:lvlJc w:val="left"/>
      <w:pPr>
        <w:ind w:left="2507" w:hanging="420"/>
      </w:pPr>
      <w:rPr>
        <w:rFonts w:ascii="Wingdings" w:hAnsi="Wingdings" w:hint="default"/>
      </w:rPr>
    </w:lvl>
    <w:lvl w:ilvl="4" w:tplc="04090003" w:tentative="1">
      <w:start w:val="1"/>
      <w:numFmt w:val="bullet"/>
      <w:lvlText w:val=""/>
      <w:lvlJc w:val="left"/>
      <w:pPr>
        <w:ind w:left="2927" w:hanging="420"/>
      </w:pPr>
      <w:rPr>
        <w:rFonts w:ascii="Wingdings" w:hAnsi="Wingdings" w:hint="default"/>
      </w:rPr>
    </w:lvl>
    <w:lvl w:ilvl="5" w:tplc="04090005" w:tentative="1">
      <w:start w:val="1"/>
      <w:numFmt w:val="bullet"/>
      <w:lvlText w:val=""/>
      <w:lvlJc w:val="left"/>
      <w:pPr>
        <w:ind w:left="3347" w:hanging="420"/>
      </w:pPr>
      <w:rPr>
        <w:rFonts w:ascii="Wingdings" w:hAnsi="Wingdings" w:hint="default"/>
      </w:rPr>
    </w:lvl>
    <w:lvl w:ilvl="6" w:tplc="04090001" w:tentative="1">
      <w:start w:val="1"/>
      <w:numFmt w:val="bullet"/>
      <w:lvlText w:val=""/>
      <w:lvlJc w:val="left"/>
      <w:pPr>
        <w:ind w:left="3767" w:hanging="420"/>
      </w:pPr>
      <w:rPr>
        <w:rFonts w:ascii="Wingdings" w:hAnsi="Wingdings" w:hint="default"/>
      </w:rPr>
    </w:lvl>
    <w:lvl w:ilvl="7" w:tplc="04090003" w:tentative="1">
      <w:start w:val="1"/>
      <w:numFmt w:val="bullet"/>
      <w:lvlText w:val=""/>
      <w:lvlJc w:val="left"/>
      <w:pPr>
        <w:ind w:left="4187" w:hanging="420"/>
      </w:pPr>
      <w:rPr>
        <w:rFonts w:ascii="Wingdings" w:hAnsi="Wingdings" w:hint="default"/>
      </w:rPr>
    </w:lvl>
    <w:lvl w:ilvl="8" w:tplc="04090005" w:tentative="1">
      <w:start w:val="1"/>
      <w:numFmt w:val="bullet"/>
      <w:lvlText w:val=""/>
      <w:lvlJc w:val="left"/>
      <w:pPr>
        <w:ind w:left="4607" w:hanging="420"/>
      </w:pPr>
      <w:rPr>
        <w:rFonts w:ascii="Wingdings" w:hAnsi="Wingdings" w:hint="default"/>
      </w:rPr>
    </w:lvl>
  </w:abstractNum>
  <w:abstractNum w:abstractNumId="11"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8B6"/>
    <w:multiLevelType w:val="hybridMultilevel"/>
    <w:tmpl w:val="3ECC76F2"/>
    <w:lvl w:ilvl="0" w:tplc="04090001">
      <w:start w:val="1"/>
      <w:numFmt w:val="bullet"/>
      <w:lvlText w:val=""/>
      <w:lvlJc w:val="left"/>
      <w:pPr>
        <w:ind w:left="895" w:hanging="400"/>
      </w:pPr>
      <w:rPr>
        <w:rFonts w:ascii="Wingdings" w:hAnsi="Wingdings" w:hint="default"/>
      </w:rPr>
    </w:lvl>
    <w:lvl w:ilvl="1" w:tplc="04090003">
      <w:start w:val="1"/>
      <w:numFmt w:val="bullet"/>
      <w:lvlText w:val=""/>
      <w:lvlJc w:val="left"/>
      <w:pPr>
        <w:ind w:left="1295" w:hanging="400"/>
      </w:pPr>
      <w:rPr>
        <w:rFonts w:ascii="Wingdings" w:hAnsi="Wingdings" w:hint="default"/>
      </w:rPr>
    </w:lvl>
    <w:lvl w:ilvl="2" w:tplc="04090005" w:tentative="1">
      <w:start w:val="1"/>
      <w:numFmt w:val="bullet"/>
      <w:lvlText w:val=""/>
      <w:lvlJc w:val="left"/>
      <w:pPr>
        <w:ind w:left="1695" w:hanging="400"/>
      </w:pPr>
      <w:rPr>
        <w:rFonts w:ascii="Wingdings" w:hAnsi="Wingdings" w:hint="default"/>
      </w:rPr>
    </w:lvl>
    <w:lvl w:ilvl="3" w:tplc="04090001" w:tentative="1">
      <w:start w:val="1"/>
      <w:numFmt w:val="bullet"/>
      <w:lvlText w:val=""/>
      <w:lvlJc w:val="left"/>
      <w:pPr>
        <w:ind w:left="2095" w:hanging="400"/>
      </w:pPr>
      <w:rPr>
        <w:rFonts w:ascii="Wingdings" w:hAnsi="Wingdings" w:hint="default"/>
      </w:rPr>
    </w:lvl>
    <w:lvl w:ilvl="4" w:tplc="04090003" w:tentative="1">
      <w:start w:val="1"/>
      <w:numFmt w:val="bullet"/>
      <w:lvlText w:val=""/>
      <w:lvlJc w:val="left"/>
      <w:pPr>
        <w:ind w:left="2495" w:hanging="400"/>
      </w:pPr>
      <w:rPr>
        <w:rFonts w:ascii="Wingdings" w:hAnsi="Wingdings" w:hint="default"/>
      </w:rPr>
    </w:lvl>
    <w:lvl w:ilvl="5" w:tplc="04090005" w:tentative="1">
      <w:start w:val="1"/>
      <w:numFmt w:val="bullet"/>
      <w:lvlText w:val=""/>
      <w:lvlJc w:val="left"/>
      <w:pPr>
        <w:ind w:left="2895" w:hanging="400"/>
      </w:pPr>
      <w:rPr>
        <w:rFonts w:ascii="Wingdings" w:hAnsi="Wingdings" w:hint="default"/>
      </w:rPr>
    </w:lvl>
    <w:lvl w:ilvl="6" w:tplc="04090001" w:tentative="1">
      <w:start w:val="1"/>
      <w:numFmt w:val="bullet"/>
      <w:lvlText w:val=""/>
      <w:lvlJc w:val="left"/>
      <w:pPr>
        <w:ind w:left="3295" w:hanging="400"/>
      </w:pPr>
      <w:rPr>
        <w:rFonts w:ascii="Wingdings" w:hAnsi="Wingdings" w:hint="default"/>
      </w:rPr>
    </w:lvl>
    <w:lvl w:ilvl="7" w:tplc="04090003" w:tentative="1">
      <w:start w:val="1"/>
      <w:numFmt w:val="bullet"/>
      <w:lvlText w:val=""/>
      <w:lvlJc w:val="left"/>
      <w:pPr>
        <w:ind w:left="3695" w:hanging="400"/>
      </w:pPr>
      <w:rPr>
        <w:rFonts w:ascii="Wingdings" w:hAnsi="Wingdings" w:hint="default"/>
      </w:rPr>
    </w:lvl>
    <w:lvl w:ilvl="8" w:tplc="04090005" w:tentative="1">
      <w:start w:val="1"/>
      <w:numFmt w:val="bullet"/>
      <w:lvlText w:val=""/>
      <w:lvlJc w:val="left"/>
      <w:pPr>
        <w:ind w:left="4095" w:hanging="400"/>
      </w:pPr>
      <w:rPr>
        <w:rFonts w:ascii="Wingdings" w:hAnsi="Wingdings" w:hint="default"/>
      </w:rPr>
    </w:lvl>
  </w:abstractNum>
  <w:abstractNum w:abstractNumId="15"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421231"/>
    <w:multiLevelType w:val="hybridMultilevel"/>
    <w:tmpl w:val="0F4E72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4E266069"/>
    <w:multiLevelType w:val="hybridMultilevel"/>
    <w:tmpl w:val="CE4E10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EE86566"/>
    <w:multiLevelType w:val="hybridMultilevel"/>
    <w:tmpl w:val="959AB3E4"/>
    <w:lvl w:ilvl="0" w:tplc="E9C4A4B0">
      <w:start w:val="1"/>
      <w:numFmt w:val="bullet"/>
      <w:lvlText w:val="•"/>
      <w:lvlJc w:val="left"/>
      <w:pPr>
        <w:tabs>
          <w:tab w:val="num" w:pos="644"/>
        </w:tabs>
        <w:ind w:left="644" w:hanging="360"/>
      </w:pPr>
      <w:rPr>
        <w:rFonts w:ascii="Arial" w:hAnsi="Arial" w:hint="default"/>
      </w:rPr>
    </w:lvl>
    <w:lvl w:ilvl="1" w:tplc="6F5A433E">
      <w:numFmt w:val="bullet"/>
      <w:lvlText w:val="–"/>
      <w:lvlJc w:val="left"/>
      <w:pPr>
        <w:tabs>
          <w:tab w:val="num" w:pos="1364"/>
        </w:tabs>
        <w:ind w:left="1364" w:hanging="360"/>
      </w:pPr>
      <w:rPr>
        <w:rFonts w:ascii="Arial" w:hAnsi="Arial" w:hint="default"/>
      </w:rPr>
    </w:lvl>
    <w:lvl w:ilvl="2" w:tplc="0D56FE8E">
      <w:numFmt w:val="bullet"/>
      <w:lvlText w:val="•"/>
      <w:lvlJc w:val="left"/>
      <w:pPr>
        <w:tabs>
          <w:tab w:val="num" w:pos="2084"/>
        </w:tabs>
        <w:ind w:left="2084" w:hanging="360"/>
      </w:pPr>
      <w:rPr>
        <w:rFonts w:ascii="Arial" w:hAnsi="Arial" w:hint="default"/>
      </w:rPr>
    </w:lvl>
    <w:lvl w:ilvl="3" w:tplc="424CF23C" w:tentative="1">
      <w:start w:val="1"/>
      <w:numFmt w:val="bullet"/>
      <w:lvlText w:val="•"/>
      <w:lvlJc w:val="left"/>
      <w:pPr>
        <w:tabs>
          <w:tab w:val="num" w:pos="2804"/>
        </w:tabs>
        <w:ind w:left="2804" w:hanging="360"/>
      </w:pPr>
      <w:rPr>
        <w:rFonts w:ascii="Arial" w:hAnsi="Arial" w:hint="default"/>
      </w:rPr>
    </w:lvl>
    <w:lvl w:ilvl="4" w:tplc="6B200B8E" w:tentative="1">
      <w:start w:val="1"/>
      <w:numFmt w:val="bullet"/>
      <w:lvlText w:val="•"/>
      <w:lvlJc w:val="left"/>
      <w:pPr>
        <w:tabs>
          <w:tab w:val="num" w:pos="3524"/>
        </w:tabs>
        <w:ind w:left="3524" w:hanging="360"/>
      </w:pPr>
      <w:rPr>
        <w:rFonts w:ascii="Arial" w:hAnsi="Arial" w:hint="default"/>
      </w:rPr>
    </w:lvl>
    <w:lvl w:ilvl="5" w:tplc="9490E81E" w:tentative="1">
      <w:start w:val="1"/>
      <w:numFmt w:val="bullet"/>
      <w:lvlText w:val="•"/>
      <w:lvlJc w:val="left"/>
      <w:pPr>
        <w:tabs>
          <w:tab w:val="num" w:pos="4244"/>
        </w:tabs>
        <w:ind w:left="4244" w:hanging="360"/>
      </w:pPr>
      <w:rPr>
        <w:rFonts w:ascii="Arial" w:hAnsi="Arial" w:hint="default"/>
      </w:rPr>
    </w:lvl>
    <w:lvl w:ilvl="6" w:tplc="76120106" w:tentative="1">
      <w:start w:val="1"/>
      <w:numFmt w:val="bullet"/>
      <w:lvlText w:val="•"/>
      <w:lvlJc w:val="left"/>
      <w:pPr>
        <w:tabs>
          <w:tab w:val="num" w:pos="4964"/>
        </w:tabs>
        <w:ind w:left="4964" w:hanging="360"/>
      </w:pPr>
      <w:rPr>
        <w:rFonts w:ascii="Arial" w:hAnsi="Arial" w:hint="default"/>
      </w:rPr>
    </w:lvl>
    <w:lvl w:ilvl="7" w:tplc="C03E991C" w:tentative="1">
      <w:start w:val="1"/>
      <w:numFmt w:val="bullet"/>
      <w:lvlText w:val="•"/>
      <w:lvlJc w:val="left"/>
      <w:pPr>
        <w:tabs>
          <w:tab w:val="num" w:pos="5684"/>
        </w:tabs>
        <w:ind w:left="5684" w:hanging="360"/>
      </w:pPr>
      <w:rPr>
        <w:rFonts w:ascii="Arial" w:hAnsi="Arial" w:hint="default"/>
      </w:rPr>
    </w:lvl>
    <w:lvl w:ilvl="8" w:tplc="72CA16AA"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393856"/>
    <w:multiLevelType w:val="hybridMultilevel"/>
    <w:tmpl w:val="DC64AC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442752"/>
    <w:multiLevelType w:val="hybridMultilevel"/>
    <w:tmpl w:val="4B7C3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5A7116F"/>
    <w:multiLevelType w:val="hybridMultilevel"/>
    <w:tmpl w:val="F3BCFACA"/>
    <w:lvl w:ilvl="0" w:tplc="A2982648">
      <w:start w:val="1"/>
      <w:numFmt w:val="bullet"/>
      <w:lvlText w:val="•"/>
      <w:lvlJc w:val="left"/>
      <w:pPr>
        <w:tabs>
          <w:tab w:val="num" w:pos="720"/>
        </w:tabs>
        <w:ind w:left="720" w:hanging="360"/>
      </w:pPr>
      <w:rPr>
        <w:rFonts w:ascii="Arial" w:hAnsi="Arial" w:hint="default"/>
      </w:rPr>
    </w:lvl>
    <w:lvl w:ilvl="1" w:tplc="222C6890">
      <w:numFmt w:val="bullet"/>
      <w:lvlText w:val="–"/>
      <w:lvlJc w:val="left"/>
      <w:pPr>
        <w:tabs>
          <w:tab w:val="num" w:pos="1440"/>
        </w:tabs>
        <w:ind w:left="1440" w:hanging="360"/>
      </w:pPr>
      <w:rPr>
        <w:rFonts w:ascii="Arial" w:hAnsi="Arial" w:hint="default"/>
      </w:rPr>
    </w:lvl>
    <w:lvl w:ilvl="2" w:tplc="C21A0100" w:tentative="1">
      <w:start w:val="1"/>
      <w:numFmt w:val="bullet"/>
      <w:lvlText w:val="•"/>
      <w:lvlJc w:val="left"/>
      <w:pPr>
        <w:tabs>
          <w:tab w:val="num" w:pos="2160"/>
        </w:tabs>
        <w:ind w:left="2160" w:hanging="360"/>
      </w:pPr>
      <w:rPr>
        <w:rFonts w:ascii="Arial" w:hAnsi="Arial" w:hint="default"/>
      </w:rPr>
    </w:lvl>
    <w:lvl w:ilvl="3" w:tplc="D3F025F8" w:tentative="1">
      <w:start w:val="1"/>
      <w:numFmt w:val="bullet"/>
      <w:lvlText w:val="•"/>
      <w:lvlJc w:val="left"/>
      <w:pPr>
        <w:tabs>
          <w:tab w:val="num" w:pos="2880"/>
        </w:tabs>
        <w:ind w:left="2880" w:hanging="360"/>
      </w:pPr>
      <w:rPr>
        <w:rFonts w:ascii="Arial" w:hAnsi="Arial" w:hint="default"/>
      </w:rPr>
    </w:lvl>
    <w:lvl w:ilvl="4" w:tplc="0066974C" w:tentative="1">
      <w:start w:val="1"/>
      <w:numFmt w:val="bullet"/>
      <w:lvlText w:val="•"/>
      <w:lvlJc w:val="left"/>
      <w:pPr>
        <w:tabs>
          <w:tab w:val="num" w:pos="3600"/>
        </w:tabs>
        <w:ind w:left="3600" w:hanging="360"/>
      </w:pPr>
      <w:rPr>
        <w:rFonts w:ascii="Arial" w:hAnsi="Arial" w:hint="default"/>
      </w:rPr>
    </w:lvl>
    <w:lvl w:ilvl="5" w:tplc="C98EF60A" w:tentative="1">
      <w:start w:val="1"/>
      <w:numFmt w:val="bullet"/>
      <w:lvlText w:val="•"/>
      <w:lvlJc w:val="left"/>
      <w:pPr>
        <w:tabs>
          <w:tab w:val="num" w:pos="4320"/>
        </w:tabs>
        <w:ind w:left="4320" w:hanging="360"/>
      </w:pPr>
      <w:rPr>
        <w:rFonts w:ascii="Arial" w:hAnsi="Arial" w:hint="default"/>
      </w:rPr>
    </w:lvl>
    <w:lvl w:ilvl="6" w:tplc="619AA6E8" w:tentative="1">
      <w:start w:val="1"/>
      <w:numFmt w:val="bullet"/>
      <w:lvlText w:val="•"/>
      <w:lvlJc w:val="left"/>
      <w:pPr>
        <w:tabs>
          <w:tab w:val="num" w:pos="5040"/>
        </w:tabs>
        <w:ind w:left="5040" w:hanging="360"/>
      </w:pPr>
      <w:rPr>
        <w:rFonts w:ascii="Arial" w:hAnsi="Arial" w:hint="default"/>
      </w:rPr>
    </w:lvl>
    <w:lvl w:ilvl="7" w:tplc="8D823320" w:tentative="1">
      <w:start w:val="1"/>
      <w:numFmt w:val="bullet"/>
      <w:lvlText w:val="•"/>
      <w:lvlJc w:val="left"/>
      <w:pPr>
        <w:tabs>
          <w:tab w:val="num" w:pos="5760"/>
        </w:tabs>
        <w:ind w:left="5760" w:hanging="360"/>
      </w:pPr>
      <w:rPr>
        <w:rFonts w:ascii="Arial" w:hAnsi="Arial" w:hint="default"/>
      </w:rPr>
    </w:lvl>
    <w:lvl w:ilvl="8" w:tplc="AE988E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D02CE6"/>
    <w:multiLevelType w:val="hybridMultilevel"/>
    <w:tmpl w:val="49C804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F961DB7"/>
    <w:multiLevelType w:val="hybridMultilevel"/>
    <w:tmpl w:val="51E8BADA"/>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D9D6919E">
      <w:numFmt w:val="bullet"/>
      <w:lvlText w:val="–"/>
      <w:lvlJc w:val="left"/>
      <w:pPr>
        <w:ind w:left="2925" w:hanging="405"/>
      </w:pPr>
      <w:rPr>
        <w:rFonts w:ascii="SimSun" w:eastAsia="SimSun" w:hAnsi="SimSun" w:cs="Times New Roman" w:hint="eastAsia"/>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264EBA"/>
    <w:multiLevelType w:val="hybridMultilevel"/>
    <w:tmpl w:val="0F44F2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EF3520"/>
    <w:multiLevelType w:val="hybridMultilevel"/>
    <w:tmpl w:val="71B6C762"/>
    <w:lvl w:ilvl="0" w:tplc="D9D6919E">
      <w:numFmt w:val="bullet"/>
      <w:lvlText w:val="–"/>
      <w:lvlJc w:val="left"/>
      <w:pPr>
        <w:ind w:left="399" w:hanging="420"/>
      </w:pPr>
      <w:rPr>
        <w:rFonts w:ascii="SimSun" w:eastAsia="SimSun" w:hAnsi="SimSun" w:cs="Times New Roman" w:hint="eastAsia"/>
      </w:rPr>
    </w:lvl>
    <w:lvl w:ilvl="1" w:tplc="7D522EB4">
      <w:start w:val="1"/>
      <w:numFmt w:val="bullet"/>
      <w:lvlText w:val="•"/>
      <w:lvlJc w:val="left"/>
      <w:pPr>
        <w:ind w:left="819" w:hanging="420"/>
      </w:pPr>
      <w:rPr>
        <w:rFonts w:ascii="Arial" w:hAnsi="Arial" w:hint="default"/>
      </w:rPr>
    </w:lvl>
    <w:lvl w:ilvl="2" w:tplc="04090005">
      <w:start w:val="1"/>
      <w:numFmt w:val="bullet"/>
      <w:lvlText w:val=""/>
      <w:lvlJc w:val="left"/>
      <w:pPr>
        <w:ind w:left="1239" w:hanging="420"/>
      </w:pPr>
      <w:rPr>
        <w:rFonts w:ascii="Wingdings" w:hAnsi="Wingdings" w:hint="default"/>
      </w:rPr>
    </w:lvl>
    <w:lvl w:ilvl="3" w:tplc="7D522EB4">
      <w:start w:val="1"/>
      <w:numFmt w:val="bullet"/>
      <w:lvlText w:val="•"/>
      <w:lvlJc w:val="left"/>
      <w:pPr>
        <w:ind w:left="1659" w:hanging="420"/>
      </w:pPr>
      <w:rPr>
        <w:rFonts w:ascii="Arial" w:hAnsi="Arial" w:hint="default"/>
      </w:rPr>
    </w:lvl>
    <w:lvl w:ilvl="4" w:tplc="04090003" w:tentative="1">
      <w:start w:val="1"/>
      <w:numFmt w:val="bullet"/>
      <w:lvlText w:val=""/>
      <w:lvlJc w:val="left"/>
      <w:pPr>
        <w:ind w:left="2079" w:hanging="420"/>
      </w:pPr>
      <w:rPr>
        <w:rFonts w:ascii="Wingdings" w:hAnsi="Wingdings" w:hint="default"/>
      </w:rPr>
    </w:lvl>
    <w:lvl w:ilvl="5" w:tplc="04090005" w:tentative="1">
      <w:start w:val="1"/>
      <w:numFmt w:val="bullet"/>
      <w:lvlText w:val=""/>
      <w:lvlJc w:val="left"/>
      <w:pPr>
        <w:ind w:left="2499" w:hanging="420"/>
      </w:pPr>
      <w:rPr>
        <w:rFonts w:ascii="Wingdings" w:hAnsi="Wingdings" w:hint="default"/>
      </w:rPr>
    </w:lvl>
    <w:lvl w:ilvl="6" w:tplc="04090001" w:tentative="1">
      <w:start w:val="1"/>
      <w:numFmt w:val="bullet"/>
      <w:lvlText w:val=""/>
      <w:lvlJc w:val="left"/>
      <w:pPr>
        <w:ind w:left="2919" w:hanging="420"/>
      </w:pPr>
      <w:rPr>
        <w:rFonts w:ascii="Wingdings" w:hAnsi="Wingdings" w:hint="default"/>
      </w:rPr>
    </w:lvl>
    <w:lvl w:ilvl="7" w:tplc="04090003" w:tentative="1">
      <w:start w:val="1"/>
      <w:numFmt w:val="bullet"/>
      <w:lvlText w:val=""/>
      <w:lvlJc w:val="left"/>
      <w:pPr>
        <w:ind w:left="3339" w:hanging="420"/>
      </w:pPr>
      <w:rPr>
        <w:rFonts w:ascii="Wingdings" w:hAnsi="Wingdings" w:hint="default"/>
      </w:rPr>
    </w:lvl>
    <w:lvl w:ilvl="8" w:tplc="04090005" w:tentative="1">
      <w:start w:val="1"/>
      <w:numFmt w:val="bullet"/>
      <w:lvlText w:val=""/>
      <w:lvlJc w:val="left"/>
      <w:pPr>
        <w:ind w:left="3759" w:hanging="420"/>
      </w:pPr>
      <w:rPr>
        <w:rFonts w:ascii="Wingdings" w:hAnsi="Wingdings" w:hint="default"/>
      </w:rPr>
    </w:lvl>
  </w:abstractNum>
  <w:num w:numId="1">
    <w:abstractNumId w:val="3"/>
  </w:num>
  <w:num w:numId="2">
    <w:abstractNumId w:val="13"/>
  </w:num>
  <w:num w:numId="3">
    <w:abstractNumId w:val="18"/>
    <w:lvlOverride w:ilvl="0">
      <w:startOverride w:val="1"/>
    </w:lvlOverride>
  </w:num>
  <w:num w:numId="4">
    <w:abstractNumId w:val="12"/>
  </w:num>
  <w:num w:numId="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1"/>
  </w:num>
  <w:num w:numId="8">
    <w:abstractNumId w:val="17"/>
  </w:num>
  <w:num w:numId="9">
    <w:abstractNumId w:val="28"/>
  </w:num>
  <w:num w:numId="10">
    <w:abstractNumId w:val="22"/>
  </w:num>
  <w:num w:numId="11">
    <w:abstractNumId w:val="8"/>
  </w:num>
  <w:num w:numId="12">
    <w:abstractNumId w:val="30"/>
  </w:num>
  <w:num w:numId="13">
    <w:abstractNumId w:val="1"/>
  </w:num>
  <w:num w:numId="14">
    <w:abstractNumId w:val="10"/>
  </w:num>
  <w:num w:numId="15">
    <w:abstractNumId w:val="4"/>
  </w:num>
  <w:num w:numId="16">
    <w:abstractNumId w:val="20"/>
  </w:num>
  <w:num w:numId="17">
    <w:abstractNumId w:val="15"/>
  </w:num>
  <w:num w:numId="18">
    <w:abstractNumId w:val="21"/>
  </w:num>
  <w:num w:numId="19">
    <w:abstractNumId w:val="26"/>
  </w:num>
  <w:num w:numId="20">
    <w:abstractNumId w:val="14"/>
  </w:num>
  <w:num w:numId="21">
    <w:abstractNumId w:val="9"/>
  </w:num>
  <w:num w:numId="22">
    <w:abstractNumId w:val="23"/>
  </w:num>
  <w:num w:numId="23">
    <w:abstractNumId w:val="25"/>
  </w:num>
  <w:num w:numId="24">
    <w:abstractNumId w:val="24"/>
  </w:num>
  <w:num w:numId="25">
    <w:abstractNumId w:val="19"/>
  </w:num>
  <w:num w:numId="26">
    <w:abstractNumId w:val="16"/>
  </w:num>
  <w:num w:numId="27">
    <w:abstractNumId w:val="27"/>
  </w:num>
  <w:num w:numId="28">
    <w:abstractNumId w:val="29"/>
  </w:num>
  <w:num w:numId="29">
    <w:abstractNumId w:val="0"/>
  </w:num>
  <w:num w:numId="30">
    <w:abstractNumId w:val="6"/>
  </w:num>
  <w:num w:numId="31">
    <w:abstractNumId w:val="5"/>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4AD3"/>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AF5"/>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A60"/>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49F"/>
    <w:rsid w:val="000755B4"/>
    <w:rsid w:val="00075E55"/>
    <w:rsid w:val="0007612E"/>
    <w:rsid w:val="0007682D"/>
    <w:rsid w:val="00076CFD"/>
    <w:rsid w:val="00076DB1"/>
    <w:rsid w:val="00077234"/>
    <w:rsid w:val="00077376"/>
    <w:rsid w:val="00080805"/>
    <w:rsid w:val="000810DE"/>
    <w:rsid w:val="00081E47"/>
    <w:rsid w:val="0008247E"/>
    <w:rsid w:val="00082CDA"/>
    <w:rsid w:val="0008357E"/>
    <w:rsid w:val="00083DB6"/>
    <w:rsid w:val="000846E5"/>
    <w:rsid w:val="00085115"/>
    <w:rsid w:val="00085169"/>
    <w:rsid w:val="0008591B"/>
    <w:rsid w:val="000868C7"/>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B2A"/>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052"/>
    <w:rsid w:val="000B47DA"/>
    <w:rsid w:val="000B5875"/>
    <w:rsid w:val="000B5A20"/>
    <w:rsid w:val="000B64B0"/>
    <w:rsid w:val="000B6692"/>
    <w:rsid w:val="000B6A1C"/>
    <w:rsid w:val="000B766E"/>
    <w:rsid w:val="000B7A8B"/>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004"/>
    <w:rsid w:val="000D49A6"/>
    <w:rsid w:val="000D53B2"/>
    <w:rsid w:val="000D5A50"/>
    <w:rsid w:val="000D5B4F"/>
    <w:rsid w:val="000D5EBF"/>
    <w:rsid w:val="000D6117"/>
    <w:rsid w:val="000D619B"/>
    <w:rsid w:val="000D6D22"/>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395"/>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E18"/>
    <w:rsid w:val="00113F82"/>
    <w:rsid w:val="0011577E"/>
    <w:rsid w:val="00115EB2"/>
    <w:rsid w:val="00116AA1"/>
    <w:rsid w:val="001175AD"/>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49C0"/>
    <w:rsid w:val="0013602C"/>
    <w:rsid w:val="001365B7"/>
    <w:rsid w:val="00137143"/>
    <w:rsid w:val="00137B0E"/>
    <w:rsid w:val="00137D78"/>
    <w:rsid w:val="00140456"/>
    <w:rsid w:val="00140807"/>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AF4"/>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C7C65"/>
    <w:rsid w:val="001D020A"/>
    <w:rsid w:val="001D066C"/>
    <w:rsid w:val="001D0C36"/>
    <w:rsid w:val="001D0CD2"/>
    <w:rsid w:val="001D1312"/>
    <w:rsid w:val="001D17D6"/>
    <w:rsid w:val="001D1C0B"/>
    <w:rsid w:val="001D1D0C"/>
    <w:rsid w:val="001D1F9C"/>
    <w:rsid w:val="001D2338"/>
    <w:rsid w:val="001D2F62"/>
    <w:rsid w:val="001D363B"/>
    <w:rsid w:val="001D3B95"/>
    <w:rsid w:val="001D4096"/>
    <w:rsid w:val="001D41AD"/>
    <w:rsid w:val="001D42F1"/>
    <w:rsid w:val="001D58D8"/>
    <w:rsid w:val="001D5E0C"/>
    <w:rsid w:val="001D6678"/>
    <w:rsid w:val="001D6A76"/>
    <w:rsid w:val="001D7B7D"/>
    <w:rsid w:val="001E065E"/>
    <w:rsid w:val="001E192E"/>
    <w:rsid w:val="001E193D"/>
    <w:rsid w:val="001E2326"/>
    <w:rsid w:val="001E2449"/>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E36"/>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365"/>
    <w:rsid w:val="00240A51"/>
    <w:rsid w:val="00240A6A"/>
    <w:rsid w:val="00240D03"/>
    <w:rsid w:val="00241D47"/>
    <w:rsid w:val="00242553"/>
    <w:rsid w:val="002427D6"/>
    <w:rsid w:val="0024300A"/>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1F2D"/>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386D"/>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1F4"/>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131D"/>
    <w:rsid w:val="002D2553"/>
    <w:rsid w:val="002D29A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C6"/>
    <w:rsid w:val="002E6CE6"/>
    <w:rsid w:val="002E6DEE"/>
    <w:rsid w:val="002E725C"/>
    <w:rsid w:val="002E7FEB"/>
    <w:rsid w:val="002F0D28"/>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2F7BC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80A"/>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B8"/>
    <w:rsid w:val="00347B6F"/>
    <w:rsid w:val="00347F95"/>
    <w:rsid w:val="003501AE"/>
    <w:rsid w:val="00351065"/>
    <w:rsid w:val="00351B52"/>
    <w:rsid w:val="00351E40"/>
    <w:rsid w:val="0035272D"/>
    <w:rsid w:val="00352D21"/>
    <w:rsid w:val="003532D4"/>
    <w:rsid w:val="003536FE"/>
    <w:rsid w:val="003538CF"/>
    <w:rsid w:val="00353A08"/>
    <w:rsid w:val="0035592D"/>
    <w:rsid w:val="00355A72"/>
    <w:rsid w:val="003562EB"/>
    <w:rsid w:val="003563BA"/>
    <w:rsid w:val="0035756B"/>
    <w:rsid w:val="00357B29"/>
    <w:rsid w:val="00357B9C"/>
    <w:rsid w:val="00360C92"/>
    <w:rsid w:val="00360E66"/>
    <w:rsid w:val="0036128A"/>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238"/>
    <w:rsid w:val="0038733A"/>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5AE"/>
    <w:rsid w:val="003926C2"/>
    <w:rsid w:val="00392910"/>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FD5"/>
    <w:rsid w:val="00396475"/>
    <w:rsid w:val="00396A02"/>
    <w:rsid w:val="003976F9"/>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295B"/>
    <w:rsid w:val="003B2964"/>
    <w:rsid w:val="003B425C"/>
    <w:rsid w:val="003B4D48"/>
    <w:rsid w:val="003B5329"/>
    <w:rsid w:val="003B5D2A"/>
    <w:rsid w:val="003B6482"/>
    <w:rsid w:val="003B6BEF"/>
    <w:rsid w:val="003B6F7B"/>
    <w:rsid w:val="003B73BB"/>
    <w:rsid w:val="003B7983"/>
    <w:rsid w:val="003B79A1"/>
    <w:rsid w:val="003B79B6"/>
    <w:rsid w:val="003B7C8B"/>
    <w:rsid w:val="003B7DF7"/>
    <w:rsid w:val="003C05A5"/>
    <w:rsid w:val="003C1087"/>
    <w:rsid w:val="003C2343"/>
    <w:rsid w:val="003C2859"/>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5CFF"/>
    <w:rsid w:val="003D65A6"/>
    <w:rsid w:val="003D6733"/>
    <w:rsid w:val="003D7147"/>
    <w:rsid w:val="003D767C"/>
    <w:rsid w:val="003D786C"/>
    <w:rsid w:val="003E0594"/>
    <w:rsid w:val="003E075F"/>
    <w:rsid w:val="003E0AD7"/>
    <w:rsid w:val="003E10D4"/>
    <w:rsid w:val="003E1325"/>
    <w:rsid w:val="003E261D"/>
    <w:rsid w:val="003E275E"/>
    <w:rsid w:val="003E3F38"/>
    <w:rsid w:val="003E52DA"/>
    <w:rsid w:val="003E5B29"/>
    <w:rsid w:val="003E5E46"/>
    <w:rsid w:val="003E61C3"/>
    <w:rsid w:val="003E67BD"/>
    <w:rsid w:val="003E6D55"/>
    <w:rsid w:val="003E6F97"/>
    <w:rsid w:val="003F0133"/>
    <w:rsid w:val="003F04D3"/>
    <w:rsid w:val="003F0788"/>
    <w:rsid w:val="003F0E64"/>
    <w:rsid w:val="003F1329"/>
    <w:rsid w:val="003F1A7F"/>
    <w:rsid w:val="003F3084"/>
    <w:rsid w:val="003F3B26"/>
    <w:rsid w:val="003F3B54"/>
    <w:rsid w:val="003F555D"/>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4A82"/>
    <w:rsid w:val="00405A85"/>
    <w:rsid w:val="00405DBF"/>
    <w:rsid w:val="00406595"/>
    <w:rsid w:val="0040697D"/>
    <w:rsid w:val="00406ED2"/>
    <w:rsid w:val="00407434"/>
    <w:rsid w:val="00410094"/>
    <w:rsid w:val="004100B3"/>
    <w:rsid w:val="00411A0A"/>
    <w:rsid w:val="00412590"/>
    <w:rsid w:val="00412791"/>
    <w:rsid w:val="004128A5"/>
    <w:rsid w:val="00412BA0"/>
    <w:rsid w:val="00412C11"/>
    <w:rsid w:val="00412D14"/>
    <w:rsid w:val="00412F13"/>
    <w:rsid w:val="00413113"/>
    <w:rsid w:val="004132D7"/>
    <w:rsid w:val="00413F78"/>
    <w:rsid w:val="00414292"/>
    <w:rsid w:val="00414939"/>
    <w:rsid w:val="00414C12"/>
    <w:rsid w:val="004152AA"/>
    <w:rsid w:val="0041539E"/>
    <w:rsid w:val="00415759"/>
    <w:rsid w:val="004158D7"/>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0FE"/>
    <w:rsid w:val="00424FA7"/>
    <w:rsid w:val="00425325"/>
    <w:rsid w:val="004255B8"/>
    <w:rsid w:val="004257BB"/>
    <w:rsid w:val="0042599B"/>
    <w:rsid w:val="00425A55"/>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12D"/>
    <w:rsid w:val="00447263"/>
    <w:rsid w:val="004478B9"/>
    <w:rsid w:val="004503F1"/>
    <w:rsid w:val="00450C71"/>
    <w:rsid w:val="0045159A"/>
    <w:rsid w:val="00451D37"/>
    <w:rsid w:val="00451F87"/>
    <w:rsid w:val="004521DE"/>
    <w:rsid w:val="00453341"/>
    <w:rsid w:val="00454106"/>
    <w:rsid w:val="00456101"/>
    <w:rsid w:val="004567B7"/>
    <w:rsid w:val="00456D13"/>
    <w:rsid w:val="00457671"/>
    <w:rsid w:val="004578D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0DF7"/>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1E4"/>
    <w:rsid w:val="004865FB"/>
    <w:rsid w:val="00486848"/>
    <w:rsid w:val="00486D96"/>
    <w:rsid w:val="004872D3"/>
    <w:rsid w:val="0048769F"/>
    <w:rsid w:val="00487C8F"/>
    <w:rsid w:val="00487CA0"/>
    <w:rsid w:val="00487EF1"/>
    <w:rsid w:val="00490161"/>
    <w:rsid w:val="00490314"/>
    <w:rsid w:val="00490831"/>
    <w:rsid w:val="00490AA2"/>
    <w:rsid w:val="004913F7"/>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69"/>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6C4F"/>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2D66"/>
    <w:rsid w:val="004F33E4"/>
    <w:rsid w:val="004F35A9"/>
    <w:rsid w:val="004F3792"/>
    <w:rsid w:val="004F3794"/>
    <w:rsid w:val="004F3B51"/>
    <w:rsid w:val="004F3D5D"/>
    <w:rsid w:val="004F3D70"/>
    <w:rsid w:val="004F434C"/>
    <w:rsid w:val="004F43EA"/>
    <w:rsid w:val="004F5835"/>
    <w:rsid w:val="004F6291"/>
    <w:rsid w:val="004F6C8D"/>
    <w:rsid w:val="004F6D60"/>
    <w:rsid w:val="004F6D6D"/>
    <w:rsid w:val="004F75CE"/>
    <w:rsid w:val="004F77DD"/>
    <w:rsid w:val="004F7B4B"/>
    <w:rsid w:val="0050013D"/>
    <w:rsid w:val="00500684"/>
    <w:rsid w:val="0050071D"/>
    <w:rsid w:val="00501857"/>
    <w:rsid w:val="00501A42"/>
    <w:rsid w:val="00501CBA"/>
    <w:rsid w:val="005021E2"/>
    <w:rsid w:val="00502A20"/>
    <w:rsid w:val="00502A5B"/>
    <w:rsid w:val="005039D8"/>
    <w:rsid w:val="00504083"/>
    <w:rsid w:val="00504226"/>
    <w:rsid w:val="00504F69"/>
    <w:rsid w:val="00505363"/>
    <w:rsid w:val="00505631"/>
    <w:rsid w:val="005063B0"/>
    <w:rsid w:val="00506692"/>
    <w:rsid w:val="00506CBD"/>
    <w:rsid w:val="00507623"/>
    <w:rsid w:val="00507A99"/>
    <w:rsid w:val="00507DC3"/>
    <w:rsid w:val="00511079"/>
    <w:rsid w:val="00511480"/>
    <w:rsid w:val="005117C2"/>
    <w:rsid w:val="005122F1"/>
    <w:rsid w:val="00512C80"/>
    <w:rsid w:val="00512D17"/>
    <w:rsid w:val="0051330B"/>
    <w:rsid w:val="0051334A"/>
    <w:rsid w:val="005139DF"/>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CB2"/>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5AA"/>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5A0"/>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4F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237"/>
    <w:rsid w:val="00566305"/>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C2D"/>
    <w:rsid w:val="00577F4E"/>
    <w:rsid w:val="005801B8"/>
    <w:rsid w:val="005802EE"/>
    <w:rsid w:val="005805BF"/>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0AA"/>
    <w:rsid w:val="005866AE"/>
    <w:rsid w:val="00587209"/>
    <w:rsid w:val="00587583"/>
    <w:rsid w:val="00590508"/>
    <w:rsid w:val="005910FF"/>
    <w:rsid w:val="00591182"/>
    <w:rsid w:val="00591EF0"/>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ACE"/>
    <w:rsid w:val="005A3EFA"/>
    <w:rsid w:val="005A49C4"/>
    <w:rsid w:val="005A510C"/>
    <w:rsid w:val="005A5518"/>
    <w:rsid w:val="005A58FF"/>
    <w:rsid w:val="005A5DE1"/>
    <w:rsid w:val="005A5FE6"/>
    <w:rsid w:val="005A6069"/>
    <w:rsid w:val="005A6290"/>
    <w:rsid w:val="005A70F8"/>
    <w:rsid w:val="005A7B99"/>
    <w:rsid w:val="005B1321"/>
    <w:rsid w:val="005B155A"/>
    <w:rsid w:val="005B1B58"/>
    <w:rsid w:val="005B247D"/>
    <w:rsid w:val="005B324E"/>
    <w:rsid w:val="005B361D"/>
    <w:rsid w:val="005B3643"/>
    <w:rsid w:val="005B392A"/>
    <w:rsid w:val="005B3A95"/>
    <w:rsid w:val="005B3D91"/>
    <w:rsid w:val="005B4048"/>
    <w:rsid w:val="005B4058"/>
    <w:rsid w:val="005B406F"/>
    <w:rsid w:val="005B44DB"/>
    <w:rsid w:val="005B4F58"/>
    <w:rsid w:val="005B538B"/>
    <w:rsid w:val="005B5498"/>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507"/>
    <w:rsid w:val="005C6C5F"/>
    <w:rsid w:val="005C76DF"/>
    <w:rsid w:val="005C7C25"/>
    <w:rsid w:val="005D08ED"/>
    <w:rsid w:val="005D1043"/>
    <w:rsid w:val="005D1312"/>
    <w:rsid w:val="005D23E8"/>
    <w:rsid w:val="005D2497"/>
    <w:rsid w:val="005D26C8"/>
    <w:rsid w:val="005D28FF"/>
    <w:rsid w:val="005D2E62"/>
    <w:rsid w:val="005D3076"/>
    <w:rsid w:val="005D3559"/>
    <w:rsid w:val="005D3565"/>
    <w:rsid w:val="005D3842"/>
    <w:rsid w:val="005D49DA"/>
    <w:rsid w:val="005D5489"/>
    <w:rsid w:val="005D5E45"/>
    <w:rsid w:val="005D5EF0"/>
    <w:rsid w:val="005D67F8"/>
    <w:rsid w:val="005D6AFC"/>
    <w:rsid w:val="005D712D"/>
    <w:rsid w:val="005D718D"/>
    <w:rsid w:val="005D79C5"/>
    <w:rsid w:val="005D7DE6"/>
    <w:rsid w:val="005E165C"/>
    <w:rsid w:val="005E1AF9"/>
    <w:rsid w:val="005E23E0"/>
    <w:rsid w:val="005E2732"/>
    <w:rsid w:val="005E3F9F"/>
    <w:rsid w:val="005E41A3"/>
    <w:rsid w:val="005E4594"/>
    <w:rsid w:val="005E4F2B"/>
    <w:rsid w:val="005E61D2"/>
    <w:rsid w:val="005F085D"/>
    <w:rsid w:val="005F0A0B"/>
    <w:rsid w:val="005F0D07"/>
    <w:rsid w:val="005F0E4E"/>
    <w:rsid w:val="005F30A0"/>
    <w:rsid w:val="005F366E"/>
    <w:rsid w:val="005F3814"/>
    <w:rsid w:val="005F3EA5"/>
    <w:rsid w:val="005F4079"/>
    <w:rsid w:val="005F4780"/>
    <w:rsid w:val="005F47A6"/>
    <w:rsid w:val="005F4C8B"/>
    <w:rsid w:val="005F5112"/>
    <w:rsid w:val="005F5B47"/>
    <w:rsid w:val="005F5F4A"/>
    <w:rsid w:val="005F60D1"/>
    <w:rsid w:val="005F612B"/>
    <w:rsid w:val="005F616C"/>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8F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C6F"/>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4928"/>
    <w:rsid w:val="0064536F"/>
    <w:rsid w:val="00645A59"/>
    <w:rsid w:val="00646676"/>
    <w:rsid w:val="006466FB"/>
    <w:rsid w:val="006467E6"/>
    <w:rsid w:val="006472E1"/>
    <w:rsid w:val="006473FE"/>
    <w:rsid w:val="006476E0"/>
    <w:rsid w:val="006503A0"/>
    <w:rsid w:val="00650E37"/>
    <w:rsid w:val="00650E85"/>
    <w:rsid w:val="006511E1"/>
    <w:rsid w:val="00651A5B"/>
    <w:rsid w:val="00652751"/>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6FD7"/>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372F"/>
    <w:rsid w:val="006846E2"/>
    <w:rsid w:val="00684CA7"/>
    <w:rsid w:val="006853BF"/>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165"/>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0F3"/>
    <w:rsid w:val="006E3CC8"/>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663C"/>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14F"/>
    <w:rsid w:val="00746659"/>
    <w:rsid w:val="0074691A"/>
    <w:rsid w:val="00750627"/>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0FB"/>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164"/>
    <w:rsid w:val="00791289"/>
    <w:rsid w:val="0079129A"/>
    <w:rsid w:val="00791731"/>
    <w:rsid w:val="007917B8"/>
    <w:rsid w:val="007919F6"/>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79B"/>
    <w:rsid w:val="007A08F5"/>
    <w:rsid w:val="007A0CAE"/>
    <w:rsid w:val="007A120A"/>
    <w:rsid w:val="007A13B1"/>
    <w:rsid w:val="007A14D9"/>
    <w:rsid w:val="007A14FB"/>
    <w:rsid w:val="007A1FAB"/>
    <w:rsid w:val="007A27EA"/>
    <w:rsid w:val="007A2812"/>
    <w:rsid w:val="007A2963"/>
    <w:rsid w:val="007A2E87"/>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B7FDB"/>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0AE0"/>
    <w:rsid w:val="007E115D"/>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B28"/>
    <w:rsid w:val="007E7F73"/>
    <w:rsid w:val="007F0168"/>
    <w:rsid w:val="007F15EE"/>
    <w:rsid w:val="007F19F8"/>
    <w:rsid w:val="007F2282"/>
    <w:rsid w:val="007F2364"/>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2D1C"/>
    <w:rsid w:val="00803A30"/>
    <w:rsid w:val="00804259"/>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D98"/>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A3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BE3"/>
    <w:rsid w:val="00897C5A"/>
    <w:rsid w:val="008A1D0A"/>
    <w:rsid w:val="008A1DD7"/>
    <w:rsid w:val="008A25A4"/>
    <w:rsid w:val="008A32E9"/>
    <w:rsid w:val="008A338F"/>
    <w:rsid w:val="008A36E4"/>
    <w:rsid w:val="008A40E8"/>
    <w:rsid w:val="008A4146"/>
    <w:rsid w:val="008A416F"/>
    <w:rsid w:val="008A4187"/>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D5D"/>
    <w:rsid w:val="008C6EF2"/>
    <w:rsid w:val="008C732C"/>
    <w:rsid w:val="008D0543"/>
    <w:rsid w:val="008D0F58"/>
    <w:rsid w:val="008D1297"/>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411"/>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6FD"/>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311"/>
    <w:rsid w:val="00915531"/>
    <w:rsid w:val="00915849"/>
    <w:rsid w:val="009159A4"/>
    <w:rsid w:val="00915A53"/>
    <w:rsid w:val="00915B81"/>
    <w:rsid w:val="00916AD4"/>
    <w:rsid w:val="00916BBC"/>
    <w:rsid w:val="0092067F"/>
    <w:rsid w:val="009206D7"/>
    <w:rsid w:val="0092101F"/>
    <w:rsid w:val="009216CA"/>
    <w:rsid w:val="00921F0F"/>
    <w:rsid w:val="0092219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7F0"/>
    <w:rsid w:val="00936E22"/>
    <w:rsid w:val="00937883"/>
    <w:rsid w:val="00937AC7"/>
    <w:rsid w:val="00937EAA"/>
    <w:rsid w:val="00940E85"/>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6E3D"/>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B46"/>
    <w:rsid w:val="009C73D2"/>
    <w:rsid w:val="009C769A"/>
    <w:rsid w:val="009C7E68"/>
    <w:rsid w:val="009D0220"/>
    <w:rsid w:val="009D14D0"/>
    <w:rsid w:val="009D1E48"/>
    <w:rsid w:val="009D1FCB"/>
    <w:rsid w:val="009D240A"/>
    <w:rsid w:val="009D2472"/>
    <w:rsid w:val="009D33F2"/>
    <w:rsid w:val="009D374A"/>
    <w:rsid w:val="009D3B5D"/>
    <w:rsid w:val="009D3DF2"/>
    <w:rsid w:val="009D444F"/>
    <w:rsid w:val="009D451F"/>
    <w:rsid w:val="009D470E"/>
    <w:rsid w:val="009D4A84"/>
    <w:rsid w:val="009D4D3C"/>
    <w:rsid w:val="009D5589"/>
    <w:rsid w:val="009D57FE"/>
    <w:rsid w:val="009D5A3C"/>
    <w:rsid w:val="009D698E"/>
    <w:rsid w:val="009E0128"/>
    <w:rsid w:val="009E1C0E"/>
    <w:rsid w:val="009E1EB6"/>
    <w:rsid w:val="009E1F73"/>
    <w:rsid w:val="009E229D"/>
    <w:rsid w:val="009E2321"/>
    <w:rsid w:val="009E23C5"/>
    <w:rsid w:val="009E2C4E"/>
    <w:rsid w:val="009E2DAA"/>
    <w:rsid w:val="009E3050"/>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6E01"/>
    <w:rsid w:val="00A07187"/>
    <w:rsid w:val="00A071E5"/>
    <w:rsid w:val="00A10031"/>
    <w:rsid w:val="00A1068C"/>
    <w:rsid w:val="00A107EE"/>
    <w:rsid w:val="00A109B6"/>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E6D"/>
    <w:rsid w:val="00A40227"/>
    <w:rsid w:val="00A40CD5"/>
    <w:rsid w:val="00A40E01"/>
    <w:rsid w:val="00A4171B"/>
    <w:rsid w:val="00A426AB"/>
    <w:rsid w:val="00A42C22"/>
    <w:rsid w:val="00A4307B"/>
    <w:rsid w:val="00A439F1"/>
    <w:rsid w:val="00A43AD3"/>
    <w:rsid w:val="00A43EB9"/>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B52"/>
    <w:rsid w:val="00A53CB5"/>
    <w:rsid w:val="00A54471"/>
    <w:rsid w:val="00A544A6"/>
    <w:rsid w:val="00A54A2E"/>
    <w:rsid w:val="00A54F4E"/>
    <w:rsid w:val="00A5592F"/>
    <w:rsid w:val="00A55D1A"/>
    <w:rsid w:val="00A55D30"/>
    <w:rsid w:val="00A5711C"/>
    <w:rsid w:val="00A57834"/>
    <w:rsid w:val="00A60A02"/>
    <w:rsid w:val="00A60EDB"/>
    <w:rsid w:val="00A6101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AD8"/>
    <w:rsid w:val="00A74BDC"/>
    <w:rsid w:val="00A74C53"/>
    <w:rsid w:val="00A74EBA"/>
    <w:rsid w:val="00A74F8A"/>
    <w:rsid w:val="00A7619E"/>
    <w:rsid w:val="00A768B5"/>
    <w:rsid w:val="00A7690F"/>
    <w:rsid w:val="00A769DE"/>
    <w:rsid w:val="00A76A0B"/>
    <w:rsid w:val="00A76FD3"/>
    <w:rsid w:val="00A774B2"/>
    <w:rsid w:val="00A778D8"/>
    <w:rsid w:val="00A77B1B"/>
    <w:rsid w:val="00A8025E"/>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412"/>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204"/>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4F59"/>
    <w:rsid w:val="00AC5561"/>
    <w:rsid w:val="00AC5CAB"/>
    <w:rsid w:val="00AC63A6"/>
    <w:rsid w:val="00AC6650"/>
    <w:rsid w:val="00AC67AA"/>
    <w:rsid w:val="00AC68B5"/>
    <w:rsid w:val="00AC6C3E"/>
    <w:rsid w:val="00AC6F30"/>
    <w:rsid w:val="00AC7236"/>
    <w:rsid w:val="00AC7B39"/>
    <w:rsid w:val="00AC7DED"/>
    <w:rsid w:val="00AD1FE1"/>
    <w:rsid w:val="00AD25DA"/>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172"/>
    <w:rsid w:val="00AE2502"/>
    <w:rsid w:val="00AE2CCF"/>
    <w:rsid w:val="00AE2F67"/>
    <w:rsid w:val="00AE2F7E"/>
    <w:rsid w:val="00AE2FA8"/>
    <w:rsid w:val="00AE3775"/>
    <w:rsid w:val="00AE3FBF"/>
    <w:rsid w:val="00AE42C8"/>
    <w:rsid w:val="00AE43D7"/>
    <w:rsid w:val="00AE4914"/>
    <w:rsid w:val="00AE4DC1"/>
    <w:rsid w:val="00AE516B"/>
    <w:rsid w:val="00AE560E"/>
    <w:rsid w:val="00AE5B54"/>
    <w:rsid w:val="00AE5E52"/>
    <w:rsid w:val="00AE5F5C"/>
    <w:rsid w:val="00AE6B28"/>
    <w:rsid w:val="00AE732B"/>
    <w:rsid w:val="00AE776C"/>
    <w:rsid w:val="00AE7A30"/>
    <w:rsid w:val="00AF00BE"/>
    <w:rsid w:val="00AF068E"/>
    <w:rsid w:val="00AF1823"/>
    <w:rsid w:val="00AF1890"/>
    <w:rsid w:val="00AF2095"/>
    <w:rsid w:val="00AF2244"/>
    <w:rsid w:val="00AF26F1"/>
    <w:rsid w:val="00AF3073"/>
    <w:rsid w:val="00AF3233"/>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07F67"/>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18F1"/>
    <w:rsid w:val="00B235D7"/>
    <w:rsid w:val="00B23A83"/>
    <w:rsid w:val="00B24246"/>
    <w:rsid w:val="00B24E29"/>
    <w:rsid w:val="00B25023"/>
    <w:rsid w:val="00B25560"/>
    <w:rsid w:val="00B255E6"/>
    <w:rsid w:val="00B26518"/>
    <w:rsid w:val="00B2683F"/>
    <w:rsid w:val="00B26A98"/>
    <w:rsid w:val="00B26DE8"/>
    <w:rsid w:val="00B26F03"/>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94B"/>
    <w:rsid w:val="00B57F55"/>
    <w:rsid w:val="00B60272"/>
    <w:rsid w:val="00B60766"/>
    <w:rsid w:val="00B61405"/>
    <w:rsid w:val="00B617B4"/>
    <w:rsid w:val="00B63337"/>
    <w:rsid w:val="00B63CE0"/>
    <w:rsid w:val="00B645CE"/>
    <w:rsid w:val="00B6508F"/>
    <w:rsid w:val="00B65209"/>
    <w:rsid w:val="00B65FAB"/>
    <w:rsid w:val="00B662BC"/>
    <w:rsid w:val="00B66325"/>
    <w:rsid w:val="00B667F4"/>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212"/>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831"/>
    <w:rsid w:val="00BA4B13"/>
    <w:rsid w:val="00BA4DC5"/>
    <w:rsid w:val="00BA4F15"/>
    <w:rsid w:val="00BA53A7"/>
    <w:rsid w:val="00BA589D"/>
    <w:rsid w:val="00BA6D68"/>
    <w:rsid w:val="00BA7C92"/>
    <w:rsid w:val="00BA7D5C"/>
    <w:rsid w:val="00BB0811"/>
    <w:rsid w:val="00BB0CF2"/>
    <w:rsid w:val="00BB0D59"/>
    <w:rsid w:val="00BB0F6B"/>
    <w:rsid w:val="00BB10A4"/>
    <w:rsid w:val="00BB15F2"/>
    <w:rsid w:val="00BB1B40"/>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C12"/>
    <w:rsid w:val="00BC2E00"/>
    <w:rsid w:val="00BC3506"/>
    <w:rsid w:val="00BC358C"/>
    <w:rsid w:val="00BC3858"/>
    <w:rsid w:val="00BC3F8C"/>
    <w:rsid w:val="00BC45A6"/>
    <w:rsid w:val="00BC54D2"/>
    <w:rsid w:val="00BC5599"/>
    <w:rsid w:val="00BC6A39"/>
    <w:rsid w:val="00BC6FEE"/>
    <w:rsid w:val="00BC76E8"/>
    <w:rsid w:val="00BC7AB7"/>
    <w:rsid w:val="00BD02DE"/>
    <w:rsid w:val="00BD069C"/>
    <w:rsid w:val="00BD0858"/>
    <w:rsid w:val="00BD088E"/>
    <w:rsid w:val="00BD09BE"/>
    <w:rsid w:val="00BD1281"/>
    <w:rsid w:val="00BD1A6E"/>
    <w:rsid w:val="00BD1AC1"/>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70D"/>
    <w:rsid w:val="00BF0C64"/>
    <w:rsid w:val="00BF10BC"/>
    <w:rsid w:val="00BF2339"/>
    <w:rsid w:val="00BF26F6"/>
    <w:rsid w:val="00BF2858"/>
    <w:rsid w:val="00BF2888"/>
    <w:rsid w:val="00BF328C"/>
    <w:rsid w:val="00BF3BA0"/>
    <w:rsid w:val="00BF3FA3"/>
    <w:rsid w:val="00BF3FFF"/>
    <w:rsid w:val="00BF69B8"/>
    <w:rsid w:val="00BF6C7C"/>
    <w:rsid w:val="00BF6FA9"/>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6A03"/>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212"/>
    <w:rsid w:val="00C21B63"/>
    <w:rsid w:val="00C223EF"/>
    <w:rsid w:val="00C2253B"/>
    <w:rsid w:val="00C2255D"/>
    <w:rsid w:val="00C22B9D"/>
    <w:rsid w:val="00C23399"/>
    <w:rsid w:val="00C24B6A"/>
    <w:rsid w:val="00C25640"/>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B16"/>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AC1"/>
    <w:rsid w:val="00C56CD4"/>
    <w:rsid w:val="00C576B6"/>
    <w:rsid w:val="00C57751"/>
    <w:rsid w:val="00C611EE"/>
    <w:rsid w:val="00C614B8"/>
    <w:rsid w:val="00C6225A"/>
    <w:rsid w:val="00C634F5"/>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DD4"/>
    <w:rsid w:val="00C71EAC"/>
    <w:rsid w:val="00C724B3"/>
    <w:rsid w:val="00C73517"/>
    <w:rsid w:val="00C745E0"/>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5EC6"/>
    <w:rsid w:val="00C861AC"/>
    <w:rsid w:val="00C86255"/>
    <w:rsid w:val="00C8712C"/>
    <w:rsid w:val="00C878BA"/>
    <w:rsid w:val="00C87AC4"/>
    <w:rsid w:val="00C87AFF"/>
    <w:rsid w:val="00C90859"/>
    <w:rsid w:val="00C90EE5"/>
    <w:rsid w:val="00C918DA"/>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3EE4"/>
    <w:rsid w:val="00CA41B8"/>
    <w:rsid w:val="00CA44DC"/>
    <w:rsid w:val="00CA483A"/>
    <w:rsid w:val="00CA4C7F"/>
    <w:rsid w:val="00CA5568"/>
    <w:rsid w:val="00CA5583"/>
    <w:rsid w:val="00CA5727"/>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5EDC"/>
    <w:rsid w:val="00CB605E"/>
    <w:rsid w:val="00CB690B"/>
    <w:rsid w:val="00CB6EDF"/>
    <w:rsid w:val="00CB6F5D"/>
    <w:rsid w:val="00CB70F6"/>
    <w:rsid w:val="00CB74BD"/>
    <w:rsid w:val="00CB796A"/>
    <w:rsid w:val="00CC06DF"/>
    <w:rsid w:val="00CC0E31"/>
    <w:rsid w:val="00CC0E6B"/>
    <w:rsid w:val="00CC12E4"/>
    <w:rsid w:val="00CC16B8"/>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38A"/>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3B8E"/>
    <w:rsid w:val="00CF430B"/>
    <w:rsid w:val="00CF474F"/>
    <w:rsid w:val="00CF4BA8"/>
    <w:rsid w:val="00CF5440"/>
    <w:rsid w:val="00CF5D28"/>
    <w:rsid w:val="00CF5D72"/>
    <w:rsid w:val="00CF613D"/>
    <w:rsid w:val="00CF66D5"/>
    <w:rsid w:val="00CF6AEE"/>
    <w:rsid w:val="00CF6C02"/>
    <w:rsid w:val="00CF6EBA"/>
    <w:rsid w:val="00CF75E7"/>
    <w:rsid w:val="00D008F8"/>
    <w:rsid w:val="00D00AE1"/>
    <w:rsid w:val="00D013E9"/>
    <w:rsid w:val="00D01722"/>
    <w:rsid w:val="00D01830"/>
    <w:rsid w:val="00D019DB"/>
    <w:rsid w:val="00D01CFF"/>
    <w:rsid w:val="00D028CA"/>
    <w:rsid w:val="00D02C40"/>
    <w:rsid w:val="00D02C49"/>
    <w:rsid w:val="00D02E6D"/>
    <w:rsid w:val="00D0346C"/>
    <w:rsid w:val="00D03718"/>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984"/>
    <w:rsid w:val="00D25A33"/>
    <w:rsid w:val="00D25EA1"/>
    <w:rsid w:val="00D25F4C"/>
    <w:rsid w:val="00D26036"/>
    <w:rsid w:val="00D264C7"/>
    <w:rsid w:val="00D26C34"/>
    <w:rsid w:val="00D26CDA"/>
    <w:rsid w:val="00D26F36"/>
    <w:rsid w:val="00D2701E"/>
    <w:rsid w:val="00D27583"/>
    <w:rsid w:val="00D2766B"/>
    <w:rsid w:val="00D30216"/>
    <w:rsid w:val="00D3084E"/>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809"/>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AAA"/>
    <w:rsid w:val="00D72D63"/>
    <w:rsid w:val="00D7334A"/>
    <w:rsid w:val="00D74499"/>
    <w:rsid w:val="00D745B1"/>
    <w:rsid w:val="00D7465D"/>
    <w:rsid w:val="00D74C1B"/>
    <w:rsid w:val="00D75338"/>
    <w:rsid w:val="00D75B47"/>
    <w:rsid w:val="00D75F5F"/>
    <w:rsid w:val="00D76220"/>
    <w:rsid w:val="00D764D3"/>
    <w:rsid w:val="00D76BC6"/>
    <w:rsid w:val="00D771E1"/>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4BF0"/>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3F97"/>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D44"/>
    <w:rsid w:val="00DA1E3C"/>
    <w:rsid w:val="00DA2642"/>
    <w:rsid w:val="00DA2896"/>
    <w:rsid w:val="00DA3695"/>
    <w:rsid w:val="00DA44A1"/>
    <w:rsid w:val="00DA44F0"/>
    <w:rsid w:val="00DA4D0A"/>
    <w:rsid w:val="00DA52E3"/>
    <w:rsid w:val="00DA5323"/>
    <w:rsid w:val="00DA5DD9"/>
    <w:rsid w:val="00DA608F"/>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32B"/>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622"/>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7BAF"/>
    <w:rsid w:val="00E6051A"/>
    <w:rsid w:val="00E607FE"/>
    <w:rsid w:val="00E613DE"/>
    <w:rsid w:val="00E62033"/>
    <w:rsid w:val="00E62369"/>
    <w:rsid w:val="00E626CB"/>
    <w:rsid w:val="00E630D7"/>
    <w:rsid w:val="00E63979"/>
    <w:rsid w:val="00E640CC"/>
    <w:rsid w:val="00E64CDB"/>
    <w:rsid w:val="00E65B52"/>
    <w:rsid w:val="00E65B98"/>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490D"/>
    <w:rsid w:val="00E84D4B"/>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1FD8"/>
    <w:rsid w:val="00E925A5"/>
    <w:rsid w:val="00E92C32"/>
    <w:rsid w:val="00E93A02"/>
    <w:rsid w:val="00E93C02"/>
    <w:rsid w:val="00E940F0"/>
    <w:rsid w:val="00E943FF"/>
    <w:rsid w:val="00E946A6"/>
    <w:rsid w:val="00E94C64"/>
    <w:rsid w:val="00E94E43"/>
    <w:rsid w:val="00E95056"/>
    <w:rsid w:val="00E954EC"/>
    <w:rsid w:val="00E955D4"/>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4B44"/>
    <w:rsid w:val="00EA53C6"/>
    <w:rsid w:val="00EA55BA"/>
    <w:rsid w:val="00EA57AB"/>
    <w:rsid w:val="00EA601F"/>
    <w:rsid w:val="00EA6746"/>
    <w:rsid w:val="00EA709C"/>
    <w:rsid w:val="00EA70ED"/>
    <w:rsid w:val="00EA719A"/>
    <w:rsid w:val="00EA742F"/>
    <w:rsid w:val="00EB002D"/>
    <w:rsid w:val="00EB005C"/>
    <w:rsid w:val="00EB0873"/>
    <w:rsid w:val="00EB106B"/>
    <w:rsid w:val="00EB1743"/>
    <w:rsid w:val="00EB19F9"/>
    <w:rsid w:val="00EB1FFE"/>
    <w:rsid w:val="00EB241D"/>
    <w:rsid w:val="00EB2D87"/>
    <w:rsid w:val="00EB2E14"/>
    <w:rsid w:val="00EB3773"/>
    <w:rsid w:val="00EB3D4B"/>
    <w:rsid w:val="00EB3F39"/>
    <w:rsid w:val="00EB5159"/>
    <w:rsid w:val="00EB584A"/>
    <w:rsid w:val="00EB59D8"/>
    <w:rsid w:val="00EB5AE2"/>
    <w:rsid w:val="00EB6399"/>
    <w:rsid w:val="00EB639B"/>
    <w:rsid w:val="00EB71E7"/>
    <w:rsid w:val="00EB728A"/>
    <w:rsid w:val="00EB763C"/>
    <w:rsid w:val="00EC0E81"/>
    <w:rsid w:val="00EC1BA5"/>
    <w:rsid w:val="00EC1E9A"/>
    <w:rsid w:val="00EC2192"/>
    <w:rsid w:val="00EC3756"/>
    <w:rsid w:val="00EC3A4F"/>
    <w:rsid w:val="00EC3B66"/>
    <w:rsid w:val="00EC3BE6"/>
    <w:rsid w:val="00EC43ED"/>
    <w:rsid w:val="00EC4883"/>
    <w:rsid w:val="00EC5328"/>
    <w:rsid w:val="00EC55BB"/>
    <w:rsid w:val="00EC5AB8"/>
    <w:rsid w:val="00EC5E19"/>
    <w:rsid w:val="00EC67C5"/>
    <w:rsid w:val="00EC71DA"/>
    <w:rsid w:val="00EC75AE"/>
    <w:rsid w:val="00EC7DB7"/>
    <w:rsid w:val="00EC7DDF"/>
    <w:rsid w:val="00ED058D"/>
    <w:rsid w:val="00ED0B38"/>
    <w:rsid w:val="00ED0B67"/>
    <w:rsid w:val="00ED104D"/>
    <w:rsid w:val="00ED1231"/>
    <w:rsid w:val="00ED1588"/>
    <w:rsid w:val="00ED1E20"/>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69D"/>
    <w:rsid w:val="00EF28FE"/>
    <w:rsid w:val="00EF34AB"/>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3779"/>
    <w:rsid w:val="00F14296"/>
    <w:rsid w:val="00F14524"/>
    <w:rsid w:val="00F14A1A"/>
    <w:rsid w:val="00F15774"/>
    <w:rsid w:val="00F162CB"/>
    <w:rsid w:val="00F16751"/>
    <w:rsid w:val="00F17208"/>
    <w:rsid w:val="00F174DB"/>
    <w:rsid w:val="00F17E89"/>
    <w:rsid w:val="00F2020B"/>
    <w:rsid w:val="00F20FFF"/>
    <w:rsid w:val="00F21126"/>
    <w:rsid w:val="00F2128A"/>
    <w:rsid w:val="00F21801"/>
    <w:rsid w:val="00F22353"/>
    <w:rsid w:val="00F225CE"/>
    <w:rsid w:val="00F22F20"/>
    <w:rsid w:val="00F22FF7"/>
    <w:rsid w:val="00F23402"/>
    <w:rsid w:val="00F23E98"/>
    <w:rsid w:val="00F24293"/>
    <w:rsid w:val="00F24732"/>
    <w:rsid w:val="00F24E08"/>
    <w:rsid w:val="00F24EF3"/>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32FA"/>
    <w:rsid w:val="00F344C5"/>
    <w:rsid w:val="00F357EE"/>
    <w:rsid w:val="00F35AA0"/>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64BE"/>
    <w:rsid w:val="00F47086"/>
    <w:rsid w:val="00F47234"/>
    <w:rsid w:val="00F4753B"/>
    <w:rsid w:val="00F4767F"/>
    <w:rsid w:val="00F478BC"/>
    <w:rsid w:val="00F47F85"/>
    <w:rsid w:val="00F505D7"/>
    <w:rsid w:val="00F50891"/>
    <w:rsid w:val="00F514B0"/>
    <w:rsid w:val="00F518C8"/>
    <w:rsid w:val="00F520BC"/>
    <w:rsid w:val="00F52C93"/>
    <w:rsid w:val="00F52EBC"/>
    <w:rsid w:val="00F532E8"/>
    <w:rsid w:val="00F5351E"/>
    <w:rsid w:val="00F53B79"/>
    <w:rsid w:val="00F541DD"/>
    <w:rsid w:val="00F5433D"/>
    <w:rsid w:val="00F54E01"/>
    <w:rsid w:val="00F54E15"/>
    <w:rsid w:val="00F55290"/>
    <w:rsid w:val="00F55466"/>
    <w:rsid w:val="00F55682"/>
    <w:rsid w:val="00F55C13"/>
    <w:rsid w:val="00F55CF6"/>
    <w:rsid w:val="00F55D1F"/>
    <w:rsid w:val="00F56F11"/>
    <w:rsid w:val="00F56FE0"/>
    <w:rsid w:val="00F570E9"/>
    <w:rsid w:val="00F579E6"/>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1D90"/>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6A"/>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2F6F"/>
    <w:rsid w:val="00FB30EB"/>
    <w:rsid w:val="00FB31C8"/>
    <w:rsid w:val="00FB334E"/>
    <w:rsid w:val="00FB369C"/>
    <w:rsid w:val="00FB4F3C"/>
    <w:rsid w:val="00FB5081"/>
    <w:rsid w:val="00FB5159"/>
    <w:rsid w:val="00FB6001"/>
    <w:rsid w:val="00FB6659"/>
    <w:rsid w:val="00FB67EA"/>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1CA"/>
    <w:rsid w:val="00FC75BE"/>
    <w:rsid w:val="00FC7DDC"/>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572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A57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572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uiPriority w:val="99"/>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paragraph" w:styleId="NormalWeb">
    <w:name w:val="Normal (Web)"/>
    <w:basedOn w:val="Normal"/>
    <w:uiPriority w:val="99"/>
    <w:unhideWhenUsed/>
    <w:rsid w:val="0029386D"/>
    <w:pPr>
      <w:spacing w:before="100" w:beforeAutospacing="1" w:after="100" w:afterAutospacing="1"/>
    </w:pPr>
    <w:rPr>
      <w:rFonts w:ascii="SimSun" w:eastAsia="SimSun" w:hAnsi="SimSun" w:cs="SimSun"/>
      <w:sz w:val="24"/>
      <w:szCs w:val="24"/>
    </w:rPr>
  </w:style>
  <w:style w:type="paragraph" w:customStyle="1" w:styleId="RAN1text">
    <w:name w:val="RAN1 text"/>
    <w:basedOn w:val="BodyText"/>
    <w:link w:val="RAN1textChar"/>
    <w:qFormat/>
    <w:rsid w:val="009367F0"/>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9367F0"/>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367F0"/>
    <w:pPr>
      <w:numPr>
        <w:numId w:val="15"/>
      </w:numPr>
    </w:pPr>
    <w:rPr>
      <w:rFonts w:ascii="Times" w:eastAsia="Batang" w:hAnsi="Times" w:cs="Times New Roman"/>
      <w:szCs w:val="24"/>
      <w:lang w:val="en-GB" w:eastAsia="x-none"/>
    </w:rPr>
  </w:style>
  <w:style w:type="character" w:customStyle="1" w:styleId="RAN1bullet1Char">
    <w:name w:val="RAN1 bullet1 Char"/>
    <w:link w:val="RAN1bullet1"/>
    <w:rsid w:val="009367F0"/>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7E0AE0"/>
    <w:rPr>
      <w:rFonts w:asciiTheme="minorHAnsi" w:eastAsiaTheme="minorEastAsia" w:hAnsiTheme="minorHAnsi" w:cstheme="minorBidi"/>
      <w:kern w:val="2"/>
      <w:sz w:val="21"/>
      <w:szCs w:val="22"/>
      <w:lang w:val="en-US" w:eastAsia="zh-CN"/>
    </w:rPr>
  </w:style>
  <w:style w:type="character" w:customStyle="1" w:styleId="B1Zchn">
    <w:name w:val="B1 Zchn"/>
    <w:rsid w:val="006853BF"/>
    <w:rPr>
      <w:rFonts w:ascii="Times New Roman" w:hAnsi="Times New Roman" w:cs="Times New Roman"/>
      <w:sz w:val="20"/>
      <w:szCs w:val="20"/>
      <w:lang w:val="x-none" w:eastAsia="en-US"/>
    </w:rPr>
  </w:style>
  <w:style w:type="paragraph" w:customStyle="1" w:styleId="text">
    <w:name w:val="text"/>
    <w:basedOn w:val="Normal"/>
    <w:link w:val="textChar"/>
    <w:qFormat/>
    <w:rsid w:val="00BD1AC1"/>
    <w:pPr>
      <w:overflowPunct w:val="0"/>
      <w:adjustRightInd w:val="0"/>
      <w:spacing w:after="240" w:line="240" w:lineRule="auto"/>
      <w:textAlignment w:val="baseline"/>
    </w:pPr>
    <w:rPr>
      <w:rFonts w:ascii="Times New Roman" w:hAnsi="Times New Roman" w:cs="Times New Roman"/>
      <w:sz w:val="24"/>
      <w:szCs w:val="20"/>
      <w:lang w:val="en-AU" w:eastAsia="en-GB"/>
    </w:rPr>
  </w:style>
  <w:style w:type="character" w:customStyle="1" w:styleId="textChar">
    <w:name w:val="text Char"/>
    <w:link w:val="text"/>
    <w:rsid w:val="00BD1AC1"/>
    <w:rPr>
      <w:rFonts w:ascii="Times New Roman" w:eastAsiaTheme="minorEastAsia" w:hAnsi="Times New Roman"/>
      <w:sz w:val="24"/>
      <w:lang w:val="en-AU"/>
    </w:rPr>
  </w:style>
  <w:style w:type="paragraph" w:customStyle="1" w:styleId="bullet1">
    <w:name w:val="bullet1"/>
    <w:basedOn w:val="text"/>
    <w:link w:val="bullet1Char"/>
    <w:qFormat/>
    <w:rsid w:val="00BD1AC1"/>
    <w:pPr>
      <w:numPr>
        <w:numId w:val="22"/>
      </w:numPr>
      <w:overflowPunct/>
      <w:adjustRightInd/>
      <w:spacing w:after="0"/>
      <w:textAlignment w:val="auto"/>
    </w:pPr>
    <w:rPr>
      <w:rFonts w:ascii="Calibri" w:eastAsia="SimSun" w:hAnsi="Calibri"/>
      <w:szCs w:val="24"/>
      <w:lang w:val="en-GB" w:eastAsia="zh-CN"/>
    </w:rPr>
  </w:style>
  <w:style w:type="paragraph" w:customStyle="1" w:styleId="bullet2">
    <w:name w:val="bullet2"/>
    <w:basedOn w:val="text"/>
    <w:link w:val="bullet2Char"/>
    <w:qFormat/>
    <w:rsid w:val="00BD1AC1"/>
    <w:pPr>
      <w:numPr>
        <w:ilvl w:val="1"/>
        <w:numId w:val="22"/>
      </w:numPr>
      <w:overflowPunct/>
      <w:adjustRightInd/>
      <w:spacing w:after="0"/>
      <w:textAlignment w:val="auto"/>
    </w:pPr>
    <w:rPr>
      <w:rFonts w:ascii="Times" w:eastAsia="SimSun" w:hAnsi="Times"/>
      <w:szCs w:val="24"/>
      <w:lang w:val="en-GB" w:eastAsia="zh-CN"/>
    </w:rPr>
  </w:style>
  <w:style w:type="character" w:customStyle="1" w:styleId="bullet1Char">
    <w:name w:val="bullet1 Char"/>
    <w:link w:val="bullet1"/>
    <w:rsid w:val="00BD1AC1"/>
    <w:rPr>
      <w:rFonts w:ascii="Calibri" w:hAnsi="Calibri"/>
      <w:kern w:val="2"/>
      <w:sz w:val="24"/>
      <w:szCs w:val="24"/>
      <w:lang w:eastAsia="zh-CN"/>
    </w:rPr>
  </w:style>
  <w:style w:type="paragraph" w:customStyle="1" w:styleId="bullet3">
    <w:name w:val="bullet3"/>
    <w:basedOn w:val="text"/>
    <w:qFormat/>
    <w:rsid w:val="00BD1AC1"/>
    <w:pPr>
      <w:numPr>
        <w:ilvl w:val="2"/>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bullet2Char">
    <w:name w:val="bullet2 Char"/>
    <w:link w:val="bullet2"/>
    <w:rsid w:val="00BD1AC1"/>
    <w:rPr>
      <w:rFonts w:ascii="Times" w:hAnsi="Times"/>
      <w:kern w:val="2"/>
      <w:sz w:val="24"/>
      <w:szCs w:val="24"/>
      <w:lang w:eastAsia="zh-CN"/>
    </w:rPr>
  </w:style>
  <w:style w:type="paragraph" w:customStyle="1" w:styleId="bullet4">
    <w:name w:val="bullet4"/>
    <w:basedOn w:val="text"/>
    <w:qFormat/>
    <w:rsid w:val="00BD1AC1"/>
    <w:pPr>
      <w:numPr>
        <w:ilvl w:val="3"/>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HeaderChar">
    <w:name w:val="Header Char"/>
    <w:aliases w:val="header odd Char"/>
    <w:basedOn w:val="DefaultParagraphFont"/>
    <w:link w:val="Header"/>
    <w:locked/>
    <w:rsid w:val="00B26F03"/>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067928">
      <w:bodyDiv w:val="1"/>
      <w:marLeft w:val="0"/>
      <w:marRight w:val="0"/>
      <w:marTop w:val="0"/>
      <w:marBottom w:val="0"/>
      <w:divBdr>
        <w:top w:val="none" w:sz="0" w:space="0" w:color="auto"/>
        <w:left w:val="none" w:sz="0" w:space="0" w:color="auto"/>
        <w:bottom w:val="none" w:sz="0" w:space="0" w:color="auto"/>
        <w:right w:val="none" w:sz="0" w:space="0" w:color="auto"/>
      </w:divBdr>
      <w:divsChild>
        <w:div w:id="85620055">
          <w:marLeft w:val="720"/>
          <w:marRight w:val="0"/>
          <w:marTop w:val="77"/>
          <w:marBottom w:val="160"/>
          <w:divBdr>
            <w:top w:val="none" w:sz="0" w:space="0" w:color="auto"/>
            <w:left w:val="none" w:sz="0" w:space="0" w:color="auto"/>
            <w:bottom w:val="none" w:sz="0" w:space="0" w:color="auto"/>
            <w:right w:val="none" w:sz="0" w:space="0" w:color="auto"/>
          </w:divBdr>
        </w:div>
        <w:div w:id="675764569">
          <w:marLeft w:val="1555"/>
          <w:marRight w:val="0"/>
          <w:marTop w:val="77"/>
          <w:marBottom w:val="160"/>
          <w:divBdr>
            <w:top w:val="none" w:sz="0" w:space="0" w:color="auto"/>
            <w:left w:val="none" w:sz="0" w:space="0" w:color="auto"/>
            <w:bottom w:val="none" w:sz="0" w:space="0" w:color="auto"/>
            <w:right w:val="none" w:sz="0" w:space="0" w:color="auto"/>
          </w:divBdr>
        </w:div>
        <w:div w:id="388312020">
          <w:marLeft w:val="1555"/>
          <w:marRight w:val="0"/>
          <w:marTop w:val="77"/>
          <w:marBottom w:val="160"/>
          <w:divBdr>
            <w:top w:val="none" w:sz="0" w:space="0" w:color="auto"/>
            <w:left w:val="none" w:sz="0" w:space="0" w:color="auto"/>
            <w:bottom w:val="none" w:sz="0" w:space="0" w:color="auto"/>
            <w:right w:val="none" w:sz="0" w:space="0" w:color="auto"/>
          </w:divBdr>
        </w:div>
        <w:div w:id="478965926">
          <w:marLeft w:val="1555"/>
          <w:marRight w:val="0"/>
          <w:marTop w:val="77"/>
          <w:marBottom w:val="160"/>
          <w:divBdr>
            <w:top w:val="none" w:sz="0" w:space="0" w:color="auto"/>
            <w:left w:val="none" w:sz="0" w:space="0" w:color="auto"/>
            <w:bottom w:val="none" w:sz="0" w:space="0" w:color="auto"/>
            <w:right w:val="none" w:sz="0" w:space="0" w:color="auto"/>
          </w:divBdr>
        </w:div>
        <w:div w:id="1951356377">
          <w:marLeft w:val="1555"/>
          <w:marRight w:val="0"/>
          <w:marTop w:val="77"/>
          <w:marBottom w:val="160"/>
          <w:divBdr>
            <w:top w:val="none" w:sz="0" w:space="0" w:color="auto"/>
            <w:left w:val="none" w:sz="0" w:space="0" w:color="auto"/>
            <w:bottom w:val="none" w:sz="0" w:space="0" w:color="auto"/>
            <w:right w:val="none" w:sz="0" w:space="0" w:color="auto"/>
          </w:divBdr>
        </w:div>
        <w:div w:id="1097748482">
          <w:marLeft w:val="1555"/>
          <w:marRight w:val="0"/>
          <w:marTop w:val="77"/>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99058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5AIRPNAIUNRU-1830940522-3302</_dlc_DocId>
    <_dlc_DocIdUrl xmlns="71c5aaf6-e6ce-465b-b873-5148d2a4c105">
      <Url>https://nokia.sharepoint.com/sites/c5g/5gradio/_layouts/15/DocIdRedir.aspx?ID=5AIRPNAIUNRU-1830940522-3302</Url>
      <Description>5AIRPNAIUNRU-1830940522-3302</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B64A143-261E-494F-995B-CD2D2050D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BF3BF-8A51-4B3D-8B21-714ECD014616}">
  <ds:schemaRefs>
    <ds:schemaRef ds:uri="Microsoft.SharePoint.Taxonomy.ContentTypeSync"/>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6.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7.xml><?xml version="1.0" encoding="utf-8"?>
<ds:datastoreItem xmlns:ds="http://schemas.openxmlformats.org/officeDocument/2006/customXml" ds:itemID="{E616AEE8-5265-46E9-AC11-BC378F9EC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1589</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10626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Farag, Emad (Nokia - US/Murray Hill)</cp:lastModifiedBy>
  <cp:revision>5</cp:revision>
  <cp:lastPrinted>2017-05-03T15:07:00Z</cp:lastPrinted>
  <dcterms:created xsi:type="dcterms:W3CDTF">2018-05-10T16:13:00Z</dcterms:created>
  <dcterms:modified xsi:type="dcterms:W3CDTF">2018-05-11T13:45:00Z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7bef218a-5c4a-49f7-9f93-b9ef82505ac0</vt:lpwstr>
  </property>
</Properties>
</file>